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Default="00902223" w:rsidP="00902223">
      <w:pPr>
        <w:jc w:val="right"/>
        <w:rPr>
          <w:rFonts w:cs="Arial"/>
          <w:b/>
          <w:caps/>
          <w:noProof/>
          <w:sz w:val="22"/>
          <w:szCs w:val="22"/>
          <w:lang w:val="bg-BG"/>
        </w:rPr>
      </w:pPr>
      <w:r w:rsidRPr="00902223">
        <w:rPr>
          <w:rFonts w:cs="Arial"/>
          <w:b/>
          <w:caps/>
          <w:noProof/>
          <w:sz w:val="22"/>
          <w:szCs w:val="22"/>
          <w:lang w:val="bg-BG"/>
        </w:rPr>
        <w:t>Приложение О3</w:t>
      </w:r>
    </w:p>
    <w:p w:rsidR="00902223" w:rsidRPr="00902223" w:rsidRDefault="00902223" w:rsidP="00902223">
      <w:pPr>
        <w:jc w:val="right"/>
        <w:rPr>
          <w:rFonts w:cs="Arial"/>
          <w:b/>
          <w:smallCaps/>
          <w:noProof/>
          <w:sz w:val="22"/>
          <w:szCs w:val="22"/>
          <w:lang w:val="bg-BG"/>
        </w:rPr>
      </w:pPr>
    </w:p>
    <w:p w:rsidR="00DA4026" w:rsidRPr="00902223" w:rsidRDefault="00DA4026" w:rsidP="00902223">
      <w:pPr>
        <w:jc w:val="center"/>
        <w:rPr>
          <w:rFonts w:cs="Arial"/>
          <w:b/>
          <w:smallCaps/>
          <w:noProof/>
          <w:sz w:val="22"/>
          <w:szCs w:val="22"/>
          <w:lang w:val="bg-BG"/>
        </w:rPr>
      </w:pPr>
      <w:r w:rsidRPr="00902223">
        <w:rPr>
          <w:rFonts w:cs="Arial"/>
          <w:b/>
          <w:smallCaps/>
          <w:noProof/>
          <w:sz w:val="22"/>
          <w:szCs w:val="22"/>
          <w:lang w:val="bg-BG"/>
        </w:rPr>
        <w:t xml:space="preserve">Схема за групово освобождаване на инвестиции за </w:t>
      </w:r>
      <w:r w:rsidR="002968A6" w:rsidRPr="00902223">
        <w:rPr>
          <w:rFonts w:cs="Arial"/>
          <w:b/>
          <w:smallCaps/>
          <w:noProof/>
          <w:sz w:val="22"/>
          <w:szCs w:val="22"/>
          <w:lang w:val="bg-BG"/>
        </w:rPr>
        <w:t>спортна</w:t>
      </w:r>
      <w:r w:rsidRPr="00902223">
        <w:rPr>
          <w:rFonts w:cs="Arial"/>
          <w:b/>
          <w:smallCaps/>
          <w:noProof/>
          <w:sz w:val="22"/>
          <w:szCs w:val="22"/>
          <w:lang w:val="bg-BG"/>
        </w:rPr>
        <w:t xml:space="preserve"> инфраструктура </w:t>
      </w:r>
      <w:r w:rsidR="003242FD" w:rsidRPr="00902223">
        <w:rPr>
          <w:rFonts w:cs="Arial"/>
          <w:b/>
          <w:smallCaps/>
          <w:noProof/>
          <w:sz w:val="22"/>
          <w:szCs w:val="22"/>
          <w:lang w:val="bg-BG"/>
        </w:rPr>
        <w:t>по</w:t>
      </w:r>
      <w:r w:rsidR="00464F18" w:rsidRPr="00902223">
        <w:rPr>
          <w:rFonts w:cs="Arial"/>
          <w:b/>
          <w:smallCaps/>
          <w:noProof/>
          <w:sz w:val="22"/>
          <w:szCs w:val="22"/>
          <w:lang w:val="bg-BG"/>
        </w:rPr>
        <w:t xml:space="preserve"> чл. 38 „</w:t>
      </w:r>
      <w:r w:rsidR="00C01E35" w:rsidRPr="00902223">
        <w:rPr>
          <w:rFonts w:cs="Arial"/>
          <w:b/>
          <w:smallCaps/>
          <w:noProof/>
          <w:sz w:val="22"/>
          <w:szCs w:val="22"/>
          <w:lang w:val="bg-BG"/>
        </w:rPr>
        <w:t xml:space="preserve">Инвестиционни </w:t>
      </w:r>
      <w:r w:rsidR="00464F18" w:rsidRPr="00902223">
        <w:rPr>
          <w:rFonts w:cs="Arial"/>
          <w:b/>
          <w:smallCaps/>
          <w:noProof/>
          <w:sz w:val="22"/>
          <w:szCs w:val="22"/>
          <w:lang w:val="bg-BG"/>
        </w:rPr>
        <w:t>помощи за мерки за повишаване на енергийната ефективност“ от Регламент (ЕС) № 651/2014 на Комисията от 17 юни 2014</w:t>
      </w:r>
    </w:p>
    <w:p w:rsidR="002968A6" w:rsidRPr="00902223" w:rsidRDefault="002968A6" w:rsidP="003242FD">
      <w:pPr>
        <w:jc w:val="both"/>
        <w:rPr>
          <w:rFonts w:cs="Arial"/>
          <w:smallCaps/>
          <w:noProof/>
          <w:sz w:val="22"/>
          <w:szCs w:val="22"/>
          <w:lang w:val="bg-BG"/>
        </w:rPr>
      </w:pPr>
    </w:p>
    <w:p w:rsidR="0051709E" w:rsidRPr="00902223" w:rsidRDefault="0051709E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Въведение</w:t>
      </w:r>
    </w:p>
    <w:p w:rsidR="00790974" w:rsidRPr="00902223" w:rsidRDefault="0051709E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Настоящата схема е разработена във връзка с </w:t>
      </w:r>
      <w:r w:rsidRPr="00902223">
        <w:rPr>
          <w:rFonts w:cs="Arial"/>
          <w:sz w:val="22"/>
          <w:szCs w:val="22"/>
          <w:lang w:val="bg-BG"/>
        </w:rPr>
        <w:t xml:space="preserve">процедура за предоставяне на </w:t>
      </w:r>
      <w:r w:rsidR="002968A6" w:rsidRPr="00902223">
        <w:rPr>
          <w:rFonts w:cs="Arial"/>
          <w:sz w:val="22"/>
          <w:szCs w:val="22"/>
          <w:lang w:val="bg-BG"/>
        </w:rPr>
        <w:t xml:space="preserve">средства </w:t>
      </w:r>
      <w:r w:rsidR="00800A5D" w:rsidRPr="00902223">
        <w:rPr>
          <w:rFonts w:cs="Arial"/>
          <w:sz w:val="22"/>
          <w:szCs w:val="22"/>
          <w:lang w:val="bg-BG"/>
        </w:rPr>
        <w:t>по ИНВЕСТИЦИЯ „ПОДКРЕПА ЗА УСТОЙЧИВО ЕНЕРГИЙНО ОБНО</w:t>
      </w:r>
      <w:bookmarkStart w:id="0" w:name="_GoBack"/>
      <w:bookmarkEnd w:id="0"/>
      <w:r w:rsidR="00800A5D" w:rsidRPr="00902223">
        <w:rPr>
          <w:rFonts w:cs="Arial"/>
          <w:sz w:val="22"/>
          <w:szCs w:val="22"/>
          <w:lang w:val="bg-BG"/>
        </w:rPr>
        <w:t>ВЯВАНЕ НА ПУБЛИЧЕН СГРАДЕН ФОНД ЗА АДМИНИСТРАТИВНО ОБСЛУЖВАНЕ, КУЛТУРА И СПОРТ“</w:t>
      </w:r>
      <w:r w:rsidR="00790974" w:rsidRPr="00902223">
        <w:rPr>
          <w:rFonts w:cs="Arial"/>
          <w:sz w:val="22"/>
          <w:szCs w:val="22"/>
          <w:lang w:val="bg-BG"/>
        </w:rPr>
        <w:t xml:space="preserve"> от Националния план за възстановяване и устойчивост.</w:t>
      </w:r>
    </w:p>
    <w:p w:rsidR="007E3F82" w:rsidRPr="00902223" w:rsidRDefault="0051709E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 рамките </w:t>
      </w:r>
      <w:r w:rsidR="00617631" w:rsidRPr="00902223">
        <w:rPr>
          <w:rFonts w:cs="Arial"/>
          <w:sz w:val="22"/>
          <w:szCs w:val="22"/>
          <w:lang w:val="bg-BG"/>
        </w:rPr>
        <w:t xml:space="preserve">на </w:t>
      </w:r>
      <w:r w:rsidR="00800A5D" w:rsidRPr="00902223">
        <w:rPr>
          <w:rFonts w:cs="Arial"/>
          <w:sz w:val="22"/>
          <w:szCs w:val="22"/>
          <w:lang w:val="bg-BG"/>
        </w:rPr>
        <w:t xml:space="preserve">Компонент </w:t>
      </w:r>
      <w:r w:rsidR="00103421" w:rsidRPr="00902223">
        <w:rPr>
          <w:rFonts w:cs="Arial"/>
          <w:sz w:val="22"/>
          <w:szCs w:val="22"/>
          <w:lang w:val="bg-BG"/>
        </w:rPr>
        <w:t>3 „С</w:t>
      </w:r>
      <w:r w:rsidR="00800A5D" w:rsidRPr="00902223">
        <w:rPr>
          <w:rFonts w:cs="Arial"/>
          <w:i/>
          <w:sz w:val="22"/>
          <w:szCs w:val="22"/>
          <w:u w:val="single"/>
          <w:lang w:val="bg-BG"/>
        </w:rPr>
        <w:t>портна инфраструктура</w:t>
      </w:r>
      <w:r w:rsidR="00103421" w:rsidRPr="00902223">
        <w:rPr>
          <w:rFonts w:cs="Arial"/>
          <w:i/>
          <w:sz w:val="22"/>
          <w:szCs w:val="22"/>
          <w:u w:val="single"/>
          <w:lang w:val="bg-BG"/>
        </w:rPr>
        <w:t>“</w:t>
      </w:r>
      <w:r w:rsidR="00800A5D" w:rsidRPr="00902223">
        <w:rPr>
          <w:rFonts w:cs="Arial"/>
          <w:i/>
          <w:sz w:val="22"/>
          <w:szCs w:val="22"/>
          <w:lang w:val="bg-BG"/>
        </w:rPr>
        <w:t xml:space="preserve"> </w:t>
      </w:r>
      <w:r w:rsidR="00617631" w:rsidRPr="00902223">
        <w:rPr>
          <w:rFonts w:cs="Arial"/>
          <w:sz w:val="22"/>
          <w:szCs w:val="22"/>
          <w:lang w:val="bg-BG"/>
        </w:rPr>
        <w:t xml:space="preserve">се предвижда финансирането на обекти на </w:t>
      </w:r>
      <w:r w:rsidR="00800A5D" w:rsidRPr="00902223">
        <w:rPr>
          <w:rFonts w:cs="Arial"/>
          <w:sz w:val="22"/>
          <w:szCs w:val="22"/>
          <w:lang w:val="bg-BG"/>
        </w:rPr>
        <w:t xml:space="preserve">спортната </w:t>
      </w:r>
      <w:r w:rsidR="00617631" w:rsidRPr="00902223">
        <w:rPr>
          <w:rFonts w:cs="Arial"/>
          <w:sz w:val="22"/>
          <w:szCs w:val="22"/>
          <w:lang w:val="bg-BG"/>
        </w:rPr>
        <w:t>инфраструктура, включително</w:t>
      </w:r>
      <w:r w:rsidR="00273EC9" w:rsidRPr="00902223">
        <w:rPr>
          <w:rFonts w:cs="Arial"/>
          <w:sz w:val="22"/>
          <w:szCs w:val="22"/>
          <w:lang w:val="bg-BG"/>
        </w:rPr>
        <w:t>:</w:t>
      </w:r>
      <w:r w:rsidR="00617631" w:rsidRPr="00902223">
        <w:rPr>
          <w:rFonts w:cs="Arial"/>
          <w:sz w:val="22"/>
          <w:szCs w:val="22"/>
          <w:lang w:val="bg-BG"/>
        </w:rPr>
        <w:t xml:space="preserve"> </w:t>
      </w:r>
      <w:r w:rsidR="00800A5D" w:rsidRPr="00902223">
        <w:rPr>
          <w:rFonts w:cs="Arial"/>
          <w:sz w:val="22"/>
          <w:szCs w:val="22"/>
          <w:lang w:val="bg-BG"/>
        </w:rPr>
        <w:t xml:space="preserve">зали за спорт (мултифункционални спортни зали, зали за футбол, </w:t>
      </w:r>
      <w:proofErr w:type="spellStart"/>
      <w:r w:rsidR="00800A5D" w:rsidRPr="00902223">
        <w:rPr>
          <w:rFonts w:cs="Arial"/>
          <w:sz w:val="22"/>
          <w:szCs w:val="22"/>
          <w:lang w:val="bg-BG"/>
        </w:rPr>
        <w:t>ханбал</w:t>
      </w:r>
      <w:proofErr w:type="spellEnd"/>
      <w:r w:rsidR="00800A5D" w:rsidRPr="00902223">
        <w:rPr>
          <w:rFonts w:cs="Arial"/>
          <w:sz w:val="22"/>
          <w:szCs w:val="22"/>
          <w:lang w:val="bg-BG"/>
        </w:rPr>
        <w:t xml:space="preserve">, борба, лека атлетика и др.; спортни комплекси и др.), тренировъчна зала, </w:t>
      </w:r>
      <w:r w:rsidR="00C01E35" w:rsidRPr="00902223">
        <w:rPr>
          <w:rFonts w:cs="Arial"/>
          <w:sz w:val="22"/>
          <w:szCs w:val="22"/>
          <w:lang w:val="bg-BG"/>
        </w:rPr>
        <w:t>учебни</w:t>
      </w:r>
      <w:r w:rsidR="00800A5D" w:rsidRPr="00902223">
        <w:rPr>
          <w:rFonts w:cs="Arial"/>
          <w:sz w:val="22"/>
          <w:szCs w:val="22"/>
          <w:lang w:val="bg-BG"/>
        </w:rPr>
        <w:t xml:space="preserve"> спортно-тренировъчни </w:t>
      </w:r>
      <w:r w:rsidR="00103421" w:rsidRPr="00902223">
        <w:rPr>
          <w:rFonts w:cs="Arial"/>
          <w:sz w:val="22"/>
          <w:szCs w:val="22"/>
          <w:lang w:val="bg-BG"/>
        </w:rPr>
        <w:t>центрове</w:t>
      </w:r>
      <w:r w:rsidR="00800A5D" w:rsidRPr="00902223">
        <w:rPr>
          <w:rFonts w:cs="Arial"/>
          <w:sz w:val="22"/>
          <w:szCs w:val="22"/>
          <w:lang w:val="bg-BG"/>
        </w:rPr>
        <w:t xml:space="preserve">, басейни, зони за игри на открито, спортни комплекси (гребни </w:t>
      </w:r>
      <w:r w:rsidR="00103421" w:rsidRPr="00902223">
        <w:rPr>
          <w:rFonts w:cs="Arial"/>
          <w:sz w:val="22"/>
          <w:szCs w:val="22"/>
          <w:lang w:val="bg-BG"/>
        </w:rPr>
        <w:t>канали</w:t>
      </w:r>
      <w:r w:rsidR="00800A5D" w:rsidRPr="00902223">
        <w:rPr>
          <w:rFonts w:cs="Arial"/>
          <w:sz w:val="22"/>
          <w:szCs w:val="22"/>
          <w:lang w:val="bg-BG"/>
        </w:rPr>
        <w:t xml:space="preserve">, стадиони) </w:t>
      </w:r>
      <w:r w:rsidR="00617631" w:rsidRPr="00902223">
        <w:rPr>
          <w:rFonts w:cs="Arial"/>
          <w:sz w:val="22"/>
          <w:szCs w:val="22"/>
          <w:lang w:val="bg-BG"/>
        </w:rPr>
        <w:t xml:space="preserve">и други </w:t>
      </w:r>
      <w:r w:rsidR="00800A5D" w:rsidRPr="00902223">
        <w:rPr>
          <w:rFonts w:cs="Arial"/>
          <w:sz w:val="22"/>
          <w:szCs w:val="22"/>
          <w:lang w:val="bg-BG"/>
        </w:rPr>
        <w:t>спортни</w:t>
      </w:r>
      <w:r w:rsidR="00617631" w:rsidRPr="00902223">
        <w:rPr>
          <w:rFonts w:cs="Arial"/>
          <w:sz w:val="22"/>
          <w:szCs w:val="22"/>
          <w:lang w:val="bg-BG"/>
        </w:rPr>
        <w:t xml:space="preserve"> </w:t>
      </w:r>
      <w:r w:rsidR="00800A5D" w:rsidRPr="00902223">
        <w:rPr>
          <w:rFonts w:cs="Arial"/>
          <w:sz w:val="22"/>
          <w:szCs w:val="22"/>
          <w:lang w:val="bg-BG"/>
        </w:rPr>
        <w:t>обекти</w:t>
      </w:r>
      <w:r w:rsidR="00617631" w:rsidRPr="00902223">
        <w:rPr>
          <w:rFonts w:cs="Arial"/>
          <w:sz w:val="22"/>
          <w:szCs w:val="22"/>
          <w:lang w:val="bg-BG"/>
        </w:rPr>
        <w:t>. 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 w:rsidRPr="00902223">
        <w:rPr>
          <w:rFonts w:cs="Arial"/>
          <w:sz w:val="22"/>
          <w:szCs w:val="22"/>
          <w:lang w:val="bg-BG"/>
        </w:rPr>
        <w:t>ите помощи</w:t>
      </w:r>
      <w:r w:rsidR="00342855" w:rsidRPr="00902223">
        <w:rPr>
          <w:rFonts w:cs="Arial"/>
          <w:sz w:val="22"/>
          <w:szCs w:val="22"/>
          <w:lang w:val="bg-BG"/>
        </w:rPr>
        <w:t xml:space="preserve">. </w:t>
      </w:r>
      <w:r w:rsidR="00617631" w:rsidRPr="00902223">
        <w:rPr>
          <w:rFonts w:cs="Arial"/>
          <w:sz w:val="22"/>
          <w:szCs w:val="22"/>
          <w:lang w:val="bg-BG"/>
        </w:rPr>
        <w:t xml:space="preserve">Изпълнението на тези условия е задължително за </w:t>
      </w:r>
      <w:r w:rsidR="00F24BA7" w:rsidRPr="00902223">
        <w:rPr>
          <w:rFonts w:cs="Arial"/>
          <w:sz w:val="22"/>
          <w:szCs w:val="22"/>
          <w:lang w:val="bg-BG"/>
        </w:rPr>
        <w:t xml:space="preserve">предложения, предвиждащи </w:t>
      </w:r>
      <w:r w:rsidR="00617631" w:rsidRPr="00902223">
        <w:rPr>
          <w:rFonts w:cs="Arial"/>
          <w:sz w:val="22"/>
          <w:szCs w:val="22"/>
          <w:lang w:val="bg-BG"/>
        </w:rPr>
        <w:t xml:space="preserve">интервенции </w:t>
      </w:r>
      <w:r w:rsidR="00F24BA7" w:rsidRPr="00902223">
        <w:rPr>
          <w:rFonts w:cs="Arial"/>
          <w:sz w:val="22"/>
          <w:szCs w:val="22"/>
          <w:lang w:val="bg-BG"/>
        </w:rPr>
        <w:t>върху</w:t>
      </w:r>
      <w:r w:rsidR="00617631" w:rsidRPr="00902223">
        <w:rPr>
          <w:rFonts w:cs="Arial"/>
          <w:sz w:val="22"/>
          <w:szCs w:val="22"/>
          <w:lang w:val="bg-BG"/>
        </w:rPr>
        <w:t xml:space="preserve"> </w:t>
      </w:r>
      <w:r w:rsidR="00800A5D" w:rsidRPr="00902223">
        <w:rPr>
          <w:rFonts w:cs="Arial"/>
          <w:sz w:val="22"/>
          <w:szCs w:val="22"/>
          <w:lang w:val="bg-BG"/>
        </w:rPr>
        <w:t>спортна</w:t>
      </w:r>
      <w:r w:rsidR="00617631" w:rsidRPr="00902223">
        <w:rPr>
          <w:rFonts w:cs="Arial"/>
          <w:sz w:val="22"/>
          <w:szCs w:val="22"/>
          <w:lang w:val="bg-BG"/>
        </w:rPr>
        <w:t xml:space="preserve"> инфраструктура</w:t>
      </w:r>
      <w:r w:rsidR="00800A5D" w:rsidRPr="00902223">
        <w:rPr>
          <w:rFonts w:cs="Arial"/>
          <w:sz w:val="22"/>
          <w:szCs w:val="22"/>
          <w:lang w:val="bg-BG"/>
        </w:rPr>
        <w:t xml:space="preserve">, при които се прилага чл. 38 </w:t>
      </w:r>
      <w:r w:rsidR="006C098C" w:rsidRPr="00902223">
        <w:rPr>
          <w:rFonts w:cs="Arial"/>
          <w:sz w:val="22"/>
          <w:szCs w:val="22"/>
          <w:lang w:val="bg-BG"/>
        </w:rPr>
        <w:t>„</w:t>
      </w:r>
      <w:r w:rsidR="00103421" w:rsidRPr="00902223">
        <w:rPr>
          <w:rFonts w:cs="Arial"/>
          <w:sz w:val="22"/>
          <w:szCs w:val="22"/>
          <w:lang w:val="bg-BG"/>
        </w:rPr>
        <w:t xml:space="preserve">Инвестиционни </w:t>
      </w:r>
      <w:r w:rsidR="006C098C" w:rsidRPr="00902223">
        <w:rPr>
          <w:rFonts w:cs="Arial"/>
          <w:sz w:val="22"/>
          <w:szCs w:val="22"/>
          <w:lang w:val="bg-BG"/>
        </w:rPr>
        <w:t>помощи за мерки за повишаване на енергийната ефективност“</w:t>
      </w:r>
      <w:r w:rsidR="006C098C" w:rsidRPr="00902223">
        <w:rPr>
          <w:rFonts w:cs="Arial"/>
          <w:b/>
          <w:bCs/>
          <w:sz w:val="22"/>
          <w:szCs w:val="22"/>
          <w:lang w:val="bg-BG"/>
        </w:rPr>
        <w:t xml:space="preserve"> </w:t>
      </w:r>
      <w:r w:rsidR="00800A5D" w:rsidRPr="00902223">
        <w:rPr>
          <w:rFonts w:cs="Arial"/>
          <w:sz w:val="22"/>
          <w:szCs w:val="22"/>
          <w:lang w:val="bg-BG"/>
        </w:rPr>
        <w:t xml:space="preserve">от Регламент (ЕС) № 651/2014 на Комисията от 17 юни 2014 </w:t>
      </w:r>
    </w:p>
    <w:p w:rsidR="00800A5D" w:rsidRPr="00902223" w:rsidRDefault="00800A5D" w:rsidP="003242FD">
      <w:pPr>
        <w:spacing w:before="120" w:line="360" w:lineRule="auto"/>
        <w:jc w:val="both"/>
        <w:rPr>
          <w:rFonts w:cs="Arial"/>
          <w:b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/>
        </w:rPr>
        <w:t>Предвид че общия размер на средствата за</w:t>
      </w:r>
      <w:r w:rsidR="00103421" w:rsidRPr="00902223">
        <w:rPr>
          <w:rFonts w:cs="Arial"/>
          <w:sz w:val="22"/>
          <w:szCs w:val="22"/>
          <w:lang w:val="bg-BG"/>
        </w:rPr>
        <w:t xml:space="preserve"> Компонент 3 „С</w:t>
      </w:r>
      <w:r w:rsidRPr="00902223">
        <w:rPr>
          <w:rFonts w:cs="Arial"/>
          <w:sz w:val="22"/>
          <w:szCs w:val="22"/>
          <w:lang w:val="bg-BG"/>
        </w:rPr>
        <w:t>портна инфраструктура</w:t>
      </w:r>
      <w:r w:rsidR="00103421" w:rsidRPr="00902223">
        <w:rPr>
          <w:rFonts w:cs="Arial"/>
          <w:sz w:val="22"/>
          <w:szCs w:val="22"/>
          <w:lang w:val="bg-BG"/>
        </w:rPr>
        <w:t>“</w:t>
      </w:r>
      <w:r w:rsidRPr="00902223">
        <w:rPr>
          <w:rFonts w:cs="Arial"/>
          <w:sz w:val="22"/>
          <w:szCs w:val="22"/>
          <w:lang w:val="bg-BG"/>
        </w:rPr>
        <w:t>, е в размер на 51 051 826,20 лв. (26, 1 млн. евро), в които влизат всички мерки за спортна инфраструктура, то финансирането по настоящата схема няма да надхвърля 150 млн. евро (</w:t>
      </w:r>
      <w:r w:rsidRPr="00902223">
        <w:rPr>
          <w:rFonts w:cs="Arial"/>
          <w:b/>
          <w:sz w:val="22"/>
          <w:szCs w:val="22"/>
          <w:lang w:val="bg-BG" w:bidi="bg-BG"/>
        </w:rPr>
        <w:t>Член1 — Изключване на някои дейности (параграф 2) на ОРГО)</w:t>
      </w:r>
    </w:p>
    <w:p w:rsidR="0051709E" w:rsidRPr="00902223" w:rsidRDefault="00800A5D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 рамките на настоящата схема по Приложение О3 средства </w:t>
      </w:r>
      <w:r w:rsidR="0001446D" w:rsidRPr="00902223">
        <w:rPr>
          <w:rFonts w:cs="Arial"/>
          <w:sz w:val="22"/>
          <w:szCs w:val="22"/>
          <w:lang w:val="bg-BG"/>
        </w:rPr>
        <w:t>ще се отпуска</w:t>
      </w:r>
      <w:r w:rsidR="00790974" w:rsidRPr="00902223">
        <w:rPr>
          <w:rFonts w:cs="Arial"/>
          <w:sz w:val="22"/>
          <w:szCs w:val="22"/>
          <w:lang w:val="bg-BG"/>
        </w:rPr>
        <w:t>т</w:t>
      </w:r>
      <w:r w:rsidR="0001446D" w:rsidRPr="00902223">
        <w:rPr>
          <w:rFonts w:cs="Arial"/>
          <w:sz w:val="22"/>
          <w:szCs w:val="22"/>
          <w:lang w:val="bg-BG"/>
        </w:rPr>
        <w:t xml:space="preserve"> </w:t>
      </w:r>
      <w:r w:rsidR="0074170E" w:rsidRPr="00902223">
        <w:rPr>
          <w:rFonts w:cs="Arial"/>
          <w:sz w:val="22"/>
          <w:szCs w:val="22"/>
          <w:lang w:val="bg-BG"/>
        </w:rPr>
        <w:t>като</w:t>
      </w:r>
      <w:r w:rsidR="0001446D" w:rsidRPr="00902223">
        <w:rPr>
          <w:rFonts w:cs="Arial"/>
          <w:sz w:val="22"/>
          <w:szCs w:val="22"/>
          <w:lang w:val="bg-BG"/>
        </w:rPr>
        <w:t xml:space="preserve"> </w:t>
      </w:r>
      <w:r w:rsidR="00031E3D" w:rsidRPr="00902223">
        <w:rPr>
          <w:rFonts w:cs="Arial"/>
          <w:sz w:val="22"/>
          <w:szCs w:val="22"/>
          <w:lang w:val="bg-BG"/>
        </w:rPr>
        <w:t>Инвестиционни помощи за мерки за повишаване на енергийната ефективност</w:t>
      </w:r>
      <w:r w:rsidR="0001446D" w:rsidRPr="00902223">
        <w:rPr>
          <w:rFonts w:cs="Arial"/>
          <w:sz w:val="22"/>
          <w:szCs w:val="22"/>
          <w:lang w:val="bg-BG"/>
        </w:rPr>
        <w:t xml:space="preserve"> в съответствие с чл. </w:t>
      </w:r>
      <w:r w:rsidR="00031E3D" w:rsidRPr="00902223">
        <w:rPr>
          <w:rFonts w:cs="Arial"/>
          <w:sz w:val="22"/>
          <w:szCs w:val="22"/>
          <w:lang w:val="bg-BG"/>
        </w:rPr>
        <w:t>38</w:t>
      </w:r>
      <w:r w:rsidR="0001446D" w:rsidRPr="00902223">
        <w:rPr>
          <w:rFonts w:cs="Arial"/>
          <w:sz w:val="22"/>
          <w:szCs w:val="22"/>
          <w:lang w:val="bg-BG"/>
        </w:rPr>
        <w:t xml:space="preserve"> на Общия регламент за групово освобождаване (ОРГО </w:t>
      </w:r>
      <w:r w:rsidR="00E1686A" w:rsidRPr="00902223">
        <w:rPr>
          <w:rFonts w:cs="Arial"/>
          <w:sz w:val="22"/>
          <w:szCs w:val="22"/>
          <w:lang w:val="bg-BG"/>
        </w:rPr>
        <w:t>–</w:t>
      </w:r>
      <w:r w:rsidR="0001446D" w:rsidRPr="00902223">
        <w:rPr>
          <w:rFonts w:cs="Arial"/>
          <w:sz w:val="22"/>
          <w:szCs w:val="22"/>
          <w:lang w:val="bg-BG"/>
        </w:rPr>
        <w:t xml:space="preserve"> 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="00E1686A" w:rsidRPr="00902223">
        <w:rPr>
          <w:rFonts w:cs="Arial"/>
          <w:sz w:val="22"/>
          <w:szCs w:val="22"/>
          <w:lang w:val="bg-BG"/>
        </w:rPr>
        <w:t>)</w:t>
      </w:r>
      <w:r w:rsidR="007E3F82" w:rsidRPr="00902223">
        <w:rPr>
          <w:rFonts w:cs="Arial"/>
          <w:sz w:val="22"/>
          <w:szCs w:val="22"/>
          <w:lang w:val="bg-BG"/>
        </w:rPr>
        <w:t xml:space="preserve">. </w:t>
      </w:r>
    </w:p>
    <w:p w:rsidR="0051709E" w:rsidRPr="00902223" w:rsidRDefault="00F3084E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Допустими кандидати</w:t>
      </w:r>
      <w:r w:rsidR="005115BF"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 xml:space="preserve"> и партньори</w:t>
      </w:r>
    </w:p>
    <w:p w:rsidR="00E20CC2" w:rsidRPr="00902223" w:rsidRDefault="00F3084E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Допустими кандидати са </w:t>
      </w:r>
    </w:p>
    <w:p w:rsidR="00E20CC2" w:rsidRPr="00902223" w:rsidRDefault="00E20CC2" w:rsidP="003242FD">
      <w:pPr>
        <w:numPr>
          <w:ilvl w:val="0"/>
          <w:numId w:val="44"/>
        </w:numPr>
        <w:spacing w:before="120" w:line="360" w:lineRule="auto"/>
        <w:jc w:val="both"/>
        <w:rPr>
          <w:rFonts w:cs="Arial"/>
          <w:noProof/>
          <w:sz w:val="22"/>
          <w:szCs w:val="22"/>
          <w:lang w:val="bg-BG"/>
        </w:rPr>
      </w:pPr>
      <w:r w:rsidRPr="00902223">
        <w:rPr>
          <w:rFonts w:cs="Arial"/>
          <w:noProof/>
          <w:sz w:val="22"/>
          <w:szCs w:val="22"/>
          <w:lang w:val="bg-BG"/>
        </w:rPr>
        <w:lastRenderedPageBreak/>
        <w:t>Всички общини на територията на РБългария;</w:t>
      </w:r>
    </w:p>
    <w:p w:rsidR="00E20CC2" w:rsidRPr="00902223" w:rsidRDefault="00E20CC2" w:rsidP="003242FD">
      <w:pPr>
        <w:numPr>
          <w:ilvl w:val="0"/>
          <w:numId w:val="44"/>
        </w:numPr>
        <w:spacing w:before="120" w:line="360" w:lineRule="auto"/>
        <w:jc w:val="both"/>
        <w:rPr>
          <w:rFonts w:cs="Arial"/>
          <w:noProof/>
          <w:sz w:val="22"/>
          <w:szCs w:val="22"/>
          <w:lang w:val="bg-BG"/>
        </w:rPr>
      </w:pPr>
      <w:r w:rsidRPr="00902223">
        <w:rPr>
          <w:rFonts w:cs="Arial"/>
          <w:noProof/>
          <w:sz w:val="22"/>
          <w:szCs w:val="22"/>
          <w:lang w:val="bg-BG"/>
        </w:rPr>
        <w:t>Oбластни администрации;</w:t>
      </w:r>
    </w:p>
    <w:p w:rsidR="00E20CC2" w:rsidRPr="00902223" w:rsidRDefault="00E20CC2" w:rsidP="003242FD">
      <w:pPr>
        <w:numPr>
          <w:ilvl w:val="0"/>
          <w:numId w:val="44"/>
        </w:numPr>
        <w:spacing w:before="120" w:line="360" w:lineRule="auto"/>
        <w:jc w:val="both"/>
        <w:rPr>
          <w:rFonts w:cs="Arial"/>
          <w:noProof/>
          <w:sz w:val="22"/>
          <w:szCs w:val="22"/>
          <w:lang w:val="bg-BG"/>
        </w:rPr>
      </w:pPr>
      <w:r w:rsidRPr="00902223">
        <w:rPr>
          <w:rFonts w:cs="Arial"/>
          <w:noProof/>
          <w:sz w:val="22"/>
          <w:szCs w:val="22"/>
          <w:lang w:val="bg-BG"/>
        </w:rPr>
        <w:t xml:space="preserve">Mинистерства или друг вид публичен орган, собственик на съответната публична сграда (централни и териториални администрации) </w:t>
      </w:r>
    </w:p>
    <w:p w:rsidR="00E20CC2" w:rsidRPr="00902223" w:rsidRDefault="00E20CC2" w:rsidP="003242FD">
      <w:pPr>
        <w:spacing w:before="120" w:line="360" w:lineRule="auto"/>
        <w:jc w:val="both"/>
        <w:rPr>
          <w:rFonts w:cs="Arial"/>
          <w:b/>
          <w:bCs/>
          <w:noProof/>
          <w:sz w:val="22"/>
          <w:szCs w:val="22"/>
          <w:lang w:val="bg-BG"/>
        </w:rPr>
      </w:pPr>
      <w:r w:rsidRPr="00902223">
        <w:rPr>
          <w:rFonts w:cs="Arial"/>
          <w:b/>
          <w:bCs/>
          <w:noProof/>
          <w:sz w:val="22"/>
          <w:szCs w:val="22"/>
          <w:lang w:val="bg-BG"/>
        </w:rPr>
        <w:t xml:space="preserve">Проектите могат да бъдат подавани самостоятелно от допустимите кандидати, които са собственици на съответната сграда или в партньорство, в случай на смесена собственост, със съответния орган (община, областни администрации, министерства и др.) съ-собственик на сградата, съобразно спецификата и собствеността на обекта. </w:t>
      </w:r>
    </w:p>
    <w:p w:rsidR="00DF44DD" w:rsidRPr="00902223" w:rsidRDefault="00DF44DD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Спортни</w:t>
      </w:r>
      <w:r w:rsidR="00790974" w:rsidRPr="00902223">
        <w:rPr>
          <w:rFonts w:cs="Arial"/>
          <w:sz w:val="22"/>
          <w:szCs w:val="22"/>
          <w:lang w:val="bg-BG"/>
        </w:rPr>
        <w:t>те</w:t>
      </w:r>
      <w:r w:rsidRPr="00902223">
        <w:rPr>
          <w:rFonts w:cs="Arial"/>
          <w:sz w:val="22"/>
          <w:szCs w:val="22"/>
          <w:lang w:val="bg-BG"/>
        </w:rPr>
        <w:t xml:space="preserve"> обекти са държавна или общинска собственост, които служат за трайно задоволяване на общонационални потребности в областта на физическото възпитание и спорта</w:t>
      </w:r>
      <w:r w:rsidR="00103421" w:rsidRPr="00902223">
        <w:rPr>
          <w:rFonts w:cs="Arial"/>
          <w:sz w:val="22"/>
          <w:szCs w:val="22"/>
          <w:lang w:val="bg-BG"/>
        </w:rPr>
        <w:t>.</w:t>
      </w:r>
    </w:p>
    <w:p w:rsidR="00DD66A5" w:rsidRPr="00902223" w:rsidRDefault="00E20CC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Следва да се има предвид, че</w:t>
      </w:r>
      <w:r w:rsidR="005115BF" w:rsidRPr="00902223">
        <w:rPr>
          <w:rFonts w:cs="Arial"/>
          <w:sz w:val="22"/>
          <w:szCs w:val="22"/>
          <w:lang w:val="bg-BG"/>
        </w:rPr>
        <w:t xml:space="preserve"> </w:t>
      </w:r>
      <w:r w:rsidRPr="00902223">
        <w:rPr>
          <w:rFonts w:cs="Arial"/>
          <w:sz w:val="22"/>
          <w:szCs w:val="22"/>
          <w:lang w:val="bg-BG"/>
        </w:rPr>
        <w:t>държавните/общинските администрации, собственици на спортната инфраструктура</w:t>
      </w:r>
      <w:r w:rsidR="005115BF" w:rsidRPr="00902223">
        <w:rPr>
          <w:rFonts w:cs="Arial"/>
          <w:sz w:val="22"/>
          <w:szCs w:val="22"/>
          <w:lang w:val="bg-BG"/>
        </w:rPr>
        <w:t xml:space="preserve"> действат в качеството си на публични органи</w:t>
      </w:r>
      <w:r w:rsidR="00D911D9" w:rsidRPr="00902223">
        <w:rPr>
          <w:rFonts w:cs="Arial"/>
          <w:sz w:val="22"/>
          <w:szCs w:val="22"/>
          <w:lang w:val="bg-BG"/>
        </w:rPr>
        <w:t xml:space="preserve">, отговорни за провеждането на </w:t>
      </w:r>
      <w:r w:rsidRPr="00902223">
        <w:rPr>
          <w:rFonts w:cs="Arial"/>
          <w:sz w:val="22"/>
          <w:szCs w:val="22"/>
          <w:lang w:val="bg-BG"/>
        </w:rPr>
        <w:t>политика за развитието на физическото възпитание и спорта.</w:t>
      </w:r>
    </w:p>
    <w:p w:rsidR="005115BF" w:rsidRPr="00902223" w:rsidRDefault="00E20CC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 </w:t>
      </w:r>
      <w:r w:rsidR="00D83769" w:rsidRPr="00902223">
        <w:rPr>
          <w:rFonts w:cs="Arial"/>
          <w:sz w:val="22"/>
          <w:szCs w:val="22"/>
          <w:lang w:val="bg-BG"/>
        </w:rPr>
        <w:t>случите</w:t>
      </w:r>
      <w:r w:rsidRPr="00902223">
        <w:rPr>
          <w:rFonts w:cs="Arial"/>
          <w:sz w:val="22"/>
          <w:szCs w:val="22"/>
          <w:lang w:val="bg-BG"/>
        </w:rPr>
        <w:t xml:space="preserve">, когато </w:t>
      </w:r>
      <w:r w:rsidR="00D83769" w:rsidRPr="00902223">
        <w:rPr>
          <w:rFonts w:cs="Arial"/>
          <w:sz w:val="22"/>
          <w:szCs w:val="22"/>
          <w:lang w:val="bg-BG"/>
        </w:rPr>
        <w:t>спортната</w:t>
      </w:r>
      <w:r w:rsidR="0098466C" w:rsidRPr="00902223">
        <w:rPr>
          <w:rFonts w:cs="Arial"/>
          <w:sz w:val="22"/>
          <w:szCs w:val="22"/>
          <w:lang w:val="bg-BG"/>
        </w:rPr>
        <w:t xml:space="preserve"> инфраструктурата</w:t>
      </w:r>
      <w:r w:rsidR="001246DD" w:rsidRPr="00902223">
        <w:rPr>
          <w:rFonts w:cs="Arial"/>
          <w:sz w:val="22"/>
          <w:szCs w:val="22"/>
          <w:lang w:val="bg-BG"/>
        </w:rPr>
        <w:t xml:space="preserve"> (спортните обекти) се отдават под наем и</w:t>
      </w:r>
      <w:r w:rsidR="0098466C" w:rsidRPr="00902223">
        <w:rPr>
          <w:rFonts w:cs="Arial"/>
          <w:sz w:val="22"/>
          <w:szCs w:val="22"/>
          <w:lang w:val="bg-BG"/>
        </w:rPr>
        <w:t xml:space="preserve"> се </w:t>
      </w:r>
      <w:r w:rsidR="00D83769" w:rsidRPr="00902223">
        <w:rPr>
          <w:rFonts w:cs="Arial"/>
          <w:sz w:val="22"/>
          <w:szCs w:val="22"/>
          <w:lang w:val="bg-BG"/>
        </w:rPr>
        <w:t>генерират приходи (от наем)</w:t>
      </w:r>
      <w:r w:rsidR="0098466C" w:rsidRPr="00902223">
        <w:rPr>
          <w:rFonts w:cs="Arial"/>
          <w:sz w:val="22"/>
          <w:szCs w:val="22"/>
          <w:lang w:val="bg-BG"/>
        </w:rPr>
        <w:t xml:space="preserve">, то </w:t>
      </w:r>
      <w:r w:rsidR="001246DD" w:rsidRPr="00902223">
        <w:rPr>
          <w:rFonts w:cs="Arial"/>
          <w:sz w:val="22"/>
          <w:szCs w:val="22"/>
          <w:lang w:val="bg-BG"/>
        </w:rPr>
        <w:t>съответните държавни</w:t>
      </w:r>
      <w:r w:rsidR="00790974" w:rsidRPr="00902223">
        <w:rPr>
          <w:rFonts w:cs="Arial"/>
          <w:sz w:val="22"/>
          <w:szCs w:val="22"/>
          <w:lang w:val="bg-BG"/>
        </w:rPr>
        <w:t>/общински</w:t>
      </w:r>
      <w:r w:rsidR="001246DD" w:rsidRPr="00902223">
        <w:rPr>
          <w:rFonts w:cs="Arial"/>
          <w:sz w:val="22"/>
          <w:szCs w:val="22"/>
          <w:lang w:val="bg-BG"/>
        </w:rPr>
        <w:t xml:space="preserve"> администрации</w:t>
      </w:r>
      <w:r w:rsidR="00DD66A5" w:rsidRPr="00902223">
        <w:rPr>
          <w:rFonts w:cs="Arial"/>
          <w:sz w:val="22"/>
          <w:szCs w:val="22"/>
          <w:lang w:val="bg-BG"/>
        </w:rPr>
        <w:t xml:space="preserve"> </w:t>
      </w:r>
      <w:r w:rsidR="0098466C" w:rsidRPr="00902223">
        <w:rPr>
          <w:rFonts w:cs="Arial"/>
          <w:sz w:val="22"/>
          <w:szCs w:val="22"/>
          <w:lang w:val="bg-BG"/>
        </w:rPr>
        <w:t>изпълняват стопанска дейност и се третират като предприятия по смисъла на чл. 107 от Договора за функциониране на ЕС.</w:t>
      </w:r>
    </w:p>
    <w:p w:rsidR="00790974" w:rsidRPr="00902223" w:rsidRDefault="00790974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Допустимите обекти на интервенция, когато не се стопанисват пряко от крайния получател на средствата/партньора, са предоставени за ползване и съответно се експлоатират (стопанисват) от спортни организации. В случаи</w:t>
      </w:r>
      <w:r w:rsidR="00CC3551" w:rsidRPr="00902223">
        <w:rPr>
          <w:rFonts w:cs="Arial"/>
          <w:sz w:val="22"/>
          <w:szCs w:val="22"/>
          <w:lang w:val="bg-BG"/>
        </w:rPr>
        <w:t>те когато ползвателя/оператора на инфраструктурата (държавни/общински/частни спортни организации/дружества и/или федерации/ЮЛНЦ) извършва търговска дейност те също се третират като предприятия по смисъла на чл. 107 от Договора за функциониране на ЕС.</w:t>
      </w:r>
    </w:p>
    <w:p w:rsidR="005620CF" w:rsidRPr="00902223" w:rsidRDefault="005620CF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Помощите за горепосочените </w:t>
      </w:r>
      <w:r w:rsidR="00D83769" w:rsidRPr="00902223">
        <w:rPr>
          <w:rFonts w:cs="Arial"/>
          <w:sz w:val="22"/>
          <w:szCs w:val="22"/>
          <w:lang w:val="bg-BG"/>
        </w:rPr>
        <w:t xml:space="preserve">държавни/общински администрации или </w:t>
      </w:r>
      <w:r w:rsidR="00CC3551" w:rsidRPr="00902223">
        <w:rPr>
          <w:rFonts w:cs="Arial"/>
          <w:sz w:val="22"/>
          <w:szCs w:val="22"/>
          <w:lang w:val="bg-BG"/>
        </w:rPr>
        <w:t>ползватели/оператора на инфраструктурата</w:t>
      </w:r>
      <w:r w:rsidR="00D83769" w:rsidRPr="00902223">
        <w:rPr>
          <w:rFonts w:cs="Arial"/>
          <w:sz w:val="22"/>
          <w:szCs w:val="22"/>
          <w:lang w:val="bg-BG"/>
        </w:rPr>
        <w:t>, стопанисващи обекта</w:t>
      </w:r>
      <w:r w:rsidR="00CC3551" w:rsidRPr="00902223">
        <w:rPr>
          <w:rFonts w:cs="Arial"/>
          <w:sz w:val="22"/>
          <w:szCs w:val="22"/>
          <w:lang w:val="bg-BG"/>
        </w:rPr>
        <w:t>,</w:t>
      </w:r>
      <w:r w:rsidR="00D83769" w:rsidRPr="00902223">
        <w:rPr>
          <w:rFonts w:cs="Arial"/>
          <w:sz w:val="22"/>
          <w:szCs w:val="22"/>
          <w:lang w:val="bg-BG"/>
        </w:rPr>
        <w:t xml:space="preserve"> </w:t>
      </w:r>
      <w:r w:rsidRPr="00902223">
        <w:rPr>
          <w:rFonts w:cs="Arial"/>
          <w:sz w:val="22"/>
          <w:szCs w:val="22"/>
          <w:lang w:val="bg-BG"/>
        </w:rPr>
        <w:t>попадат в приложното поле на Регламент (ЕС) № 651/2014</w:t>
      </w:r>
      <w:r w:rsidR="007A0AF9" w:rsidRPr="00902223">
        <w:rPr>
          <w:rFonts w:cs="Arial"/>
          <w:sz w:val="22"/>
          <w:szCs w:val="22"/>
          <w:lang w:val="bg-BG"/>
        </w:rPr>
        <w:t xml:space="preserve">, </w:t>
      </w:r>
      <w:r w:rsidR="00D83769" w:rsidRPr="00902223">
        <w:rPr>
          <w:rFonts w:cs="Arial"/>
          <w:sz w:val="22"/>
          <w:szCs w:val="22"/>
          <w:lang w:val="bg-BG"/>
        </w:rPr>
        <w:t xml:space="preserve">в </w:t>
      </w:r>
      <w:r w:rsidR="007A0AF9" w:rsidRPr="00902223">
        <w:rPr>
          <w:rFonts w:cs="Arial"/>
          <w:sz w:val="22"/>
          <w:szCs w:val="22"/>
          <w:lang w:val="bg-BG"/>
        </w:rPr>
        <w:t>съответств</w:t>
      </w:r>
      <w:r w:rsidR="00D83769" w:rsidRPr="00902223">
        <w:rPr>
          <w:rFonts w:cs="Arial"/>
          <w:sz w:val="22"/>
          <w:szCs w:val="22"/>
          <w:lang w:val="bg-BG"/>
        </w:rPr>
        <w:t>ие с</w:t>
      </w:r>
      <w:r w:rsidR="007A0AF9" w:rsidRPr="00902223">
        <w:rPr>
          <w:rFonts w:cs="Arial"/>
          <w:sz w:val="22"/>
          <w:szCs w:val="22"/>
          <w:lang w:val="bg-BG"/>
        </w:rPr>
        <w:t xml:space="preserve"> изискванията на чл. </w:t>
      </w:r>
      <w:r w:rsidR="00D83769" w:rsidRPr="00902223">
        <w:rPr>
          <w:rFonts w:cs="Arial"/>
          <w:sz w:val="22"/>
          <w:szCs w:val="22"/>
          <w:lang w:val="bg-BG"/>
        </w:rPr>
        <w:t xml:space="preserve">38 </w:t>
      </w:r>
      <w:r w:rsidR="0074170E" w:rsidRPr="00902223">
        <w:rPr>
          <w:rFonts w:cs="Arial"/>
          <w:sz w:val="22"/>
          <w:szCs w:val="22"/>
          <w:lang w:val="bg-BG"/>
        </w:rPr>
        <w:t xml:space="preserve">на </w:t>
      </w:r>
      <w:r w:rsidR="007A0AF9" w:rsidRPr="00902223">
        <w:rPr>
          <w:rFonts w:cs="Arial"/>
          <w:sz w:val="22"/>
          <w:szCs w:val="22"/>
          <w:lang w:val="bg-BG"/>
        </w:rPr>
        <w:t>Регламент (ЕС) № 651/2014</w:t>
      </w:r>
      <w:r w:rsidR="0074170E" w:rsidRPr="00902223">
        <w:rPr>
          <w:rFonts w:cs="Arial"/>
          <w:sz w:val="22"/>
          <w:szCs w:val="22"/>
          <w:lang w:val="bg-BG"/>
        </w:rPr>
        <w:t>.</w:t>
      </w:r>
    </w:p>
    <w:p w:rsidR="00042B58" w:rsidRPr="00902223" w:rsidRDefault="00042B58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lastRenderedPageBreak/>
        <w:t>Изключения от обхвата</w:t>
      </w:r>
    </w:p>
    <w:p w:rsidR="0098466C" w:rsidRPr="00902223" w:rsidRDefault="00C66C0C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Съгласно чл. 1,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. 4 от </w:t>
      </w:r>
      <w:r w:rsidR="00BF25A8" w:rsidRPr="00902223">
        <w:rPr>
          <w:rFonts w:cs="Arial"/>
          <w:sz w:val="22"/>
          <w:szCs w:val="22"/>
          <w:lang w:val="bg-BG"/>
        </w:rPr>
        <w:t xml:space="preserve">Регламент (ЕС) № 651/2014 </w:t>
      </w:r>
      <w:r w:rsidRPr="00902223">
        <w:rPr>
          <w:rFonts w:cs="Arial"/>
          <w:sz w:val="22"/>
          <w:szCs w:val="22"/>
          <w:lang w:val="bg-BG"/>
        </w:rPr>
        <w:t>н</w:t>
      </w:r>
      <w:r w:rsidR="00042B58" w:rsidRPr="00902223">
        <w:rPr>
          <w:rFonts w:cs="Arial"/>
          <w:sz w:val="22"/>
          <w:szCs w:val="22"/>
          <w:lang w:val="bg-BG"/>
        </w:rPr>
        <w:t xml:space="preserve">е се разрешава отпускане на помощ </w:t>
      </w:r>
      <w:r w:rsidRPr="00902223">
        <w:rPr>
          <w:rFonts w:cs="Arial"/>
          <w:sz w:val="22"/>
          <w:szCs w:val="22"/>
          <w:lang w:val="bg-BG"/>
        </w:rPr>
        <w:t>в полза на предп</w:t>
      </w:r>
      <w:r w:rsidR="0098466C" w:rsidRPr="00902223">
        <w:rPr>
          <w:rFonts w:cs="Arial"/>
          <w:sz w:val="22"/>
          <w:szCs w:val="22"/>
          <w:lang w:val="bg-BG"/>
        </w:rPr>
        <w:t>р</w:t>
      </w:r>
      <w:r w:rsidRPr="00902223">
        <w:rPr>
          <w:rFonts w:cs="Arial"/>
          <w:sz w:val="22"/>
          <w:szCs w:val="22"/>
          <w:lang w:val="bg-BG"/>
        </w:rPr>
        <w:t>иятие</w:t>
      </w:r>
      <w:r w:rsidR="00042B58" w:rsidRPr="00902223">
        <w:rPr>
          <w:rFonts w:cs="Arial"/>
          <w:sz w:val="22"/>
          <w:szCs w:val="22"/>
          <w:lang w:val="bg-BG"/>
        </w:rPr>
        <w:t xml:space="preserve">, </w:t>
      </w:r>
      <w:r w:rsidR="00F635E4" w:rsidRPr="00902223">
        <w:rPr>
          <w:rFonts w:cs="Arial"/>
          <w:sz w:val="22"/>
          <w:szCs w:val="22"/>
          <w:lang w:val="bg-BG"/>
        </w:rPr>
        <w:t xml:space="preserve">което може да бъде определено като предприятие в затруднено положение или </w:t>
      </w:r>
      <w:r w:rsidR="00042B58" w:rsidRPr="00902223">
        <w:rPr>
          <w:rFonts w:cs="Arial"/>
          <w:sz w:val="22"/>
          <w:szCs w:val="22"/>
          <w:lang w:val="bg-BG"/>
        </w:rPr>
        <w:t>ко</w:t>
      </w:r>
      <w:r w:rsidRPr="00902223">
        <w:rPr>
          <w:rFonts w:cs="Arial"/>
          <w:sz w:val="22"/>
          <w:szCs w:val="22"/>
          <w:lang w:val="bg-BG"/>
        </w:rPr>
        <w:t>е</w:t>
      </w:r>
      <w:r w:rsidR="00042B58" w:rsidRPr="00902223">
        <w:rPr>
          <w:rFonts w:cs="Arial"/>
          <w:sz w:val="22"/>
          <w:szCs w:val="22"/>
          <w:lang w:val="bg-BG"/>
        </w:rPr>
        <w:t xml:space="preserve">то </w:t>
      </w:r>
      <w:r w:rsidR="00F6157F" w:rsidRPr="00902223">
        <w:rPr>
          <w:rFonts w:cs="Arial"/>
          <w:sz w:val="22"/>
          <w:szCs w:val="22"/>
          <w:lang w:val="bg-BG"/>
        </w:rPr>
        <w:t xml:space="preserve">е обект на неизпълнено </w:t>
      </w:r>
      <w:r w:rsidR="00042B58" w:rsidRPr="00902223">
        <w:rPr>
          <w:rFonts w:cs="Arial"/>
          <w:sz w:val="22"/>
          <w:szCs w:val="22"/>
          <w:lang w:val="bg-BG"/>
        </w:rPr>
        <w:t xml:space="preserve">разпореждане за възстановяване </w:t>
      </w:r>
      <w:r w:rsidR="00F6157F" w:rsidRPr="00902223">
        <w:rPr>
          <w:rFonts w:cs="Arial"/>
          <w:sz w:val="22"/>
          <w:szCs w:val="22"/>
          <w:lang w:val="bg-BG"/>
        </w:rPr>
        <w:t>след</w:t>
      </w:r>
      <w:r w:rsidR="007915EB" w:rsidRPr="00902223">
        <w:rPr>
          <w:rFonts w:cs="Arial"/>
          <w:sz w:val="22"/>
          <w:szCs w:val="22"/>
          <w:lang w:val="bg-BG"/>
        </w:rPr>
        <w:t xml:space="preserve"> предходно решение</w:t>
      </w:r>
      <w:r w:rsidR="00F6157F" w:rsidRPr="00902223">
        <w:rPr>
          <w:rFonts w:cs="Arial"/>
          <w:sz w:val="22"/>
          <w:szCs w:val="22"/>
          <w:lang w:val="bg-BG"/>
        </w:rPr>
        <w:t xml:space="preserve"> на Комисията</w:t>
      </w:r>
      <w:r w:rsidR="00F635E4" w:rsidRPr="00902223">
        <w:rPr>
          <w:rFonts w:cs="Arial"/>
          <w:sz w:val="22"/>
          <w:szCs w:val="22"/>
          <w:lang w:val="bg-BG"/>
        </w:rPr>
        <w:t>, с което отпусната помощ се обявява за неправомерна/несъвместима</w:t>
      </w:r>
      <w:r w:rsidR="007915EB" w:rsidRPr="00902223">
        <w:rPr>
          <w:rFonts w:cs="Arial"/>
          <w:sz w:val="22"/>
          <w:szCs w:val="22"/>
          <w:lang w:val="bg-BG"/>
        </w:rPr>
        <w:t>.</w:t>
      </w:r>
      <w:r w:rsidRPr="00902223">
        <w:rPr>
          <w:rFonts w:cs="Arial"/>
          <w:sz w:val="22"/>
          <w:szCs w:val="22"/>
          <w:lang w:val="bg-BG"/>
        </w:rPr>
        <w:t xml:space="preserve"> </w:t>
      </w:r>
    </w:p>
    <w:p w:rsidR="003F72E8" w:rsidRPr="00902223" w:rsidRDefault="003F72E8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По смисъла на чл. 107 от Договора за функциониране на ЕС „предприятие“ е всяка структура, ангажирана със стопанска (икономическа) дейност, независимо от правния й статут и начина й на финансиране. С оглед на посоченото</w:t>
      </w:r>
      <w:r w:rsidR="0098466C" w:rsidRPr="00902223">
        <w:rPr>
          <w:rFonts w:cs="Arial"/>
          <w:sz w:val="22"/>
          <w:szCs w:val="22"/>
          <w:lang w:val="bg-BG"/>
        </w:rPr>
        <w:t xml:space="preserve"> </w:t>
      </w:r>
      <w:r w:rsidR="0098466C" w:rsidRPr="00902223">
        <w:rPr>
          <w:rFonts w:cs="Arial"/>
          <w:b/>
          <w:sz w:val="22"/>
          <w:szCs w:val="22"/>
          <w:lang w:val="bg-BG"/>
        </w:rPr>
        <w:t xml:space="preserve">крайните </w:t>
      </w:r>
      <w:r w:rsidRPr="00902223">
        <w:rPr>
          <w:rFonts w:cs="Arial"/>
          <w:b/>
          <w:sz w:val="22"/>
          <w:szCs w:val="22"/>
          <w:lang w:val="bg-BG"/>
        </w:rPr>
        <w:t>получатели на подкрепата представляват предприятия</w:t>
      </w:r>
      <w:r w:rsidR="00BB5070" w:rsidRPr="00902223">
        <w:rPr>
          <w:rFonts w:cs="Arial"/>
          <w:sz w:val="22"/>
          <w:szCs w:val="22"/>
          <w:lang w:val="bg-BG"/>
        </w:rPr>
        <w:t>.</w:t>
      </w:r>
      <w:r w:rsidR="0098466C" w:rsidRPr="00902223">
        <w:rPr>
          <w:rFonts w:cs="Arial"/>
          <w:sz w:val="22"/>
          <w:szCs w:val="22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:rsidR="00CE5976" w:rsidRPr="00902223" w:rsidRDefault="0098466C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Дефиниция за предприятие в затруднено положение е дадена в чл. 2,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. 18 от ОРГО. </w:t>
      </w:r>
    </w:p>
    <w:p w:rsidR="00846778" w:rsidRPr="00902223" w:rsidRDefault="00E5735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eastAsiaTheme="minorHAnsi" w:cs="Arial"/>
          <w:color w:val="000000"/>
          <w:sz w:val="22"/>
          <w:szCs w:val="22"/>
          <w:lang w:val="bg-BG"/>
        </w:rPr>
        <w:t>Тъй кат</w:t>
      </w:r>
      <w:r w:rsidR="00116C28" w:rsidRPr="00902223">
        <w:rPr>
          <w:rFonts w:eastAsiaTheme="minorHAnsi" w:cs="Arial"/>
          <w:color w:val="000000"/>
          <w:sz w:val="22"/>
          <w:szCs w:val="22"/>
          <w:lang w:val="bg-BG"/>
        </w:rPr>
        <w:t>о органите на публичната власт</w:t>
      </w:r>
      <w:r w:rsidR="00B4035C" w:rsidRPr="00902223">
        <w:rPr>
          <w:rFonts w:eastAsiaTheme="minorHAnsi" w:cs="Arial"/>
          <w:color w:val="000000"/>
          <w:sz w:val="22"/>
          <w:szCs w:val="22"/>
          <w:lang w:val="bg-BG"/>
        </w:rPr>
        <w:t xml:space="preserve"> (държавна/общинска администрация)</w:t>
      </w:r>
      <w:r w:rsidRPr="00902223">
        <w:rPr>
          <w:rFonts w:eastAsiaTheme="minorHAnsi" w:cs="Arial"/>
          <w:color w:val="000000"/>
          <w:sz w:val="22"/>
          <w:szCs w:val="22"/>
          <w:lang w:val="bg-BG"/>
        </w:rPr>
        <w:t xml:space="preserve"> не могат да прекратят дейността си, независимо от финансовото си състояние, както и предвид факта, че те не формират собствен капитал и не могат да изпаднат в несъстоятелност, за тях </w:t>
      </w:r>
      <w:r w:rsidR="00846778" w:rsidRPr="00902223">
        <w:rPr>
          <w:rFonts w:cs="Arial"/>
          <w:sz w:val="22"/>
          <w:szCs w:val="22"/>
          <w:lang w:val="bg-BG"/>
        </w:rPr>
        <w:t xml:space="preserve">не е възможно да бъде приложена </w:t>
      </w:r>
      <w:r w:rsidR="00CE5976" w:rsidRPr="00902223">
        <w:rPr>
          <w:rFonts w:cs="Arial"/>
          <w:sz w:val="22"/>
          <w:szCs w:val="22"/>
          <w:lang w:val="bg-BG"/>
        </w:rPr>
        <w:t xml:space="preserve">дефиниция за предприятие в затруднено положение. </w:t>
      </w:r>
    </w:p>
    <w:p w:rsidR="00BB5070" w:rsidRPr="00902223" w:rsidRDefault="00CE5976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По отношение на </w:t>
      </w:r>
      <w:r w:rsidR="00914E1B" w:rsidRPr="00902223">
        <w:rPr>
          <w:rFonts w:cs="Arial"/>
          <w:sz w:val="22"/>
          <w:szCs w:val="22"/>
          <w:lang w:val="bg-BG"/>
        </w:rPr>
        <w:t>спортните организации</w:t>
      </w:r>
      <w:r w:rsidR="006A6F81" w:rsidRPr="00902223">
        <w:rPr>
          <w:rFonts w:cs="Arial"/>
          <w:sz w:val="22"/>
          <w:szCs w:val="22"/>
          <w:lang w:val="bg-BG"/>
        </w:rPr>
        <w:t xml:space="preserve"> държавни/общински/частни спортни организации/дружества, и/или от федерации/ЮЛНЦ</w:t>
      </w:r>
      <w:r w:rsidRPr="00902223">
        <w:rPr>
          <w:rFonts w:cs="Arial"/>
          <w:sz w:val="22"/>
          <w:szCs w:val="22"/>
          <w:lang w:val="bg-BG"/>
        </w:rPr>
        <w:t xml:space="preserve">, </w:t>
      </w:r>
      <w:r w:rsidR="005B48D2" w:rsidRPr="00902223">
        <w:rPr>
          <w:rFonts w:cs="Arial"/>
          <w:sz w:val="22"/>
          <w:szCs w:val="22"/>
          <w:lang w:val="bg-BG"/>
        </w:rPr>
        <w:t xml:space="preserve">същите </w:t>
      </w:r>
      <w:r w:rsidR="006A6F81" w:rsidRPr="00902223">
        <w:rPr>
          <w:rFonts w:cs="Arial"/>
          <w:sz w:val="22"/>
          <w:szCs w:val="22"/>
          <w:lang w:val="bg-BG"/>
        </w:rPr>
        <w:t>следва да не</w:t>
      </w:r>
      <w:r w:rsidR="00F6157F" w:rsidRPr="00902223">
        <w:rPr>
          <w:rFonts w:cs="Arial"/>
          <w:sz w:val="22"/>
          <w:szCs w:val="22"/>
          <w:lang w:val="bg-BG"/>
        </w:rPr>
        <w:t xml:space="preserve"> </w:t>
      </w:r>
      <w:r w:rsidR="005B48D2" w:rsidRPr="00902223">
        <w:rPr>
          <w:rFonts w:cs="Arial"/>
          <w:sz w:val="22"/>
          <w:szCs w:val="22"/>
          <w:lang w:val="bg-BG"/>
        </w:rPr>
        <w:t xml:space="preserve">бъдат </w:t>
      </w:r>
      <w:r w:rsidR="00F6157F" w:rsidRPr="00902223">
        <w:rPr>
          <w:rFonts w:cs="Arial"/>
          <w:sz w:val="22"/>
          <w:szCs w:val="22"/>
          <w:lang w:val="bg-BG"/>
        </w:rPr>
        <w:t>предприятия в затруднено положение</w:t>
      </w:r>
      <w:r w:rsidR="006A6F81" w:rsidRPr="00902223">
        <w:rPr>
          <w:rFonts w:cs="Arial"/>
          <w:sz w:val="22"/>
          <w:szCs w:val="22"/>
          <w:lang w:val="bg-BG"/>
        </w:rPr>
        <w:t>, за което предоставят необходимата документация</w:t>
      </w:r>
      <w:r w:rsidR="009B77E3" w:rsidRPr="00902223">
        <w:rPr>
          <w:rFonts w:cs="Arial"/>
          <w:sz w:val="22"/>
          <w:szCs w:val="22"/>
          <w:lang w:val="bg-BG"/>
        </w:rPr>
        <w:t xml:space="preserve"> - Финансов отчет или друга счетоводна документация, чрез която да се проверява за наличието на обстоятелствата по чл. 2, </w:t>
      </w:r>
      <w:proofErr w:type="spellStart"/>
      <w:r w:rsidR="009B77E3"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="009B77E3" w:rsidRPr="00902223">
        <w:rPr>
          <w:rFonts w:cs="Arial"/>
          <w:sz w:val="22"/>
          <w:szCs w:val="22"/>
          <w:lang w:val="bg-BG"/>
        </w:rPr>
        <w:t>. 18 от ОРГО</w:t>
      </w:r>
      <w:r w:rsidR="00B4035C" w:rsidRPr="00902223">
        <w:rPr>
          <w:rFonts w:cs="Arial"/>
          <w:sz w:val="22"/>
          <w:szCs w:val="22"/>
          <w:lang w:val="bg-BG"/>
        </w:rPr>
        <w:t xml:space="preserve"> (</w:t>
      </w:r>
      <w:r w:rsidR="00B4035C" w:rsidRPr="00902223">
        <w:rPr>
          <w:rFonts w:cs="Arial"/>
          <w:sz w:val="22"/>
          <w:szCs w:val="22"/>
        </w:rPr>
        <w:t>„</w:t>
      </w:r>
      <w:proofErr w:type="spellStart"/>
      <w:r w:rsidR="00B4035C" w:rsidRPr="00902223">
        <w:rPr>
          <w:rFonts w:cs="Arial"/>
          <w:sz w:val="22"/>
          <w:szCs w:val="22"/>
        </w:rPr>
        <w:t>предприятие</w:t>
      </w:r>
      <w:proofErr w:type="spellEnd"/>
      <w:r w:rsidR="00B4035C" w:rsidRPr="00902223">
        <w:rPr>
          <w:rFonts w:cs="Arial"/>
          <w:sz w:val="22"/>
          <w:szCs w:val="22"/>
        </w:rPr>
        <w:t xml:space="preserve"> в </w:t>
      </w:r>
      <w:proofErr w:type="spellStart"/>
      <w:r w:rsidR="00B4035C" w:rsidRPr="00902223">
        <w:rPr>
          <w:rFonts w:cs="Arial"/>
          <w:sz w:val="22"/>
          <w:szCs w:val="22"/>
        </w:rPr>
        <w:t>затруднено</w:t>
      </w:r>
      <w:proofErr w:type="spellEnd"/>
      <w:r w:rsidR="00B4035C" w:rsidRPr="00902223">
        <w:rPr>
          <w:rFonts w:cs="Arial"/>
          <w:sz w:val="22"/>
          <w:szCs w:val="22"/>
        </w:rPr>
        <w:t xml:space="preserve"> </w:t>
      </w:r>
      <w:proofErr w:type="spellStart"/>
      <w:r w:rsidR="00B4035C" w:rsidRPr="00902223">
        <w:rPr>
          <w:rFonts w:cs="Arial"/>
          <w:sz w:val="22"/>
          <w:szCs w:val="22"/>
        </w:rPr>
        <w:t>положение</w:t>
      </w:r>
      <w:proofErr w:type="spellEnd"/>
      <w:r w:rsidR="00B4035C" w:rsidRPr="00902223">
        <w:rPr>
          <w:rFonts w:cs="Arial"/>
          <w:sz w:val="22"/>
          <w:szCs w:val="22"/>
        </w:rPr>
        <w:t>“</w:t>
      </w:r>
      <w:r w:rsidR="00B4035C" w:rsidRPr="00902223">
        <w:rPr>
          <w:rFonts w:cs="Arial"/>
          <w:sz w:val="22"/>
          <w:szCs w:val="22"/>
          <w:lang w:val="bg-BG"/>
        </w:rPr>
        <w:t>)</w:t>
      </w:r>
      <w:r w:rsidR="00F6157F" w:rsidRPr="00902223">
        <w:rPr>
          <w:rFonts w:cs="Arial"/>
          <w:sz w:val="22"/>
          <w:szCs w:val="22"/>
          <w:lang w:val="bg-BG"/>
        </w:rPr>
        <w:t>.</w:t>
      </w:r>
    </w:p>
    <w:p w:rsidR="00E613C2" w:rsidRPr="00902223" w:rsidRDefault="00E613C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За целите на проверката </w:t>
      </w:r>
      <w:r w:rsidR="00914E1B" w:rsidRPr="00902223">
        <w:rPr>
          <w:rFonts w:cs="Arial"/>
          <w:sz w:val="22"/>
          <w:szCs w:val="22"/>
          <w:lang w:val="bg-BG"/>
        </w:rPr>
        <w:t xml:space="preserve">държавните/общинските администрации </w:t>
      </w:r>
      <w:r w:rsidRPr="00902223">
        <w:rPr>
          <w:rFonts w:cs="Arial"/>
          <w:sz w:val="22"/>
          <w:szCs w:val="22"/>
          <w:lang w:val="bg-BG"/>
        </w:rPr>
        <w:t xml:space="preserve">следва да представят </w:t>
      </w:r>
      <w:r w:rsidR="00B4035C" w:rsidRPr="00902223">
        <w:rPr>
          <w:rFonts w:cs="Arial"/>
          <w:sz w:val="22"/>
          <w:szCs w:val="22"/>
          <w:lang w:val="bg-BG"/>
        </w:rPr>
        <w:t xml:space="preserve">декларация </w:t>
      </w:r>
      <w:r w:rsidRPr="00902223">
        <w:rPr>
          <w:rFonts w:cs="Arial"/>
          <w:sz w:val="22"/>
          <w:szCs w:val="22"/>
          <w:lang w:val="bg-BG"/>
        </w:rPr>
        <w:t>по образец</w:t>
      </w:r>
      <w:r w:rsidR="00CC3551" w:rsidRPr="00902223">
        <w:rPr>
          <w:rFonts w:cs="Arial"/>
          <w:sz w:val="22"/>
          <w:szCs w:val="22"/>
          <w:lang w:val="bg-BG"/>
        </w:rPr>
        <w:t>.</w:t>
      </w:r>
      <w:r w:rsidRPr="00902223">
        <w:rPr>
          <w:rFonts w:cs="Arial"/>
          <w:sz w:val="22"/>
          <w:szCs w:val="22"/>
          <w:lang w:val="bg-BG"/>
        </w:rPr>
        <w:t xml:space="preserve"> </w:t>
      </w:r>
      <w:r w:rsidR="002D63DE" w:rsidRPr="00902223">
        <w:rPr>
          <w:rFonts w:cs="Arial"/>
          <w:sz w:val="22"/>
          <w:szCs w:val="22"/>
          <w:lang w:val="bg-BG"/>
        </w:rPr>
        <w:t>Верността на декларираните данни ще бъде проверявана в процеса на оценка на проектните предложения.</w:t>
      </w:r>
    </w:p>
    <w:p w:rsidR="008C62C2" w:rsidRPr="00902223" w:rsidRDefault="008C62C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Съгласно чл. 1, пар</w:t>
      </w:r>
      <w:r w:rsidR="00914E1B" w:rsidRPr="00902223">
        <w:rPr>
          <w:rFonts w:cs="Arial"/>
          <w:sz w:val="22"/>
          <w:szCs w:val="22"/>
          <w:lang w:val="bg-BG"/>
        </w:rPr>
        <w:t xml:space="preserve">аграф </w:t>
      </w:r>
      <w:r w:rsidRPr="00902223">
        <w:rPr>
          <w:rFonts w:cs="Arial"/>
          <w:sz w:val="22"/>
          <w:szCs w:val="22"/>
          <w:lang w:val="bg-BG"/>
        </w:rPr>
        <w:t xml:space="preserve"> 3</w:t>
      </w:r>
      <w:r w:rsidR="00215ED2" w:rsidRPr="00902223">
        <w:rPr>
          <w:rFonts w:cs="Arial"/>
          <w:sz w:val="22"/>
          <w:szCs w:val="22"/>
          <w:lang w:val="bg-BG"/>
        </w:rPr>
        <w:t xml:space="preserve">, букви (а), (б) и (в) </w:t>
      </w:r>
      <w:r w:rsidRPr="00902223">
        <w:rPr>
          <w:rFonts w:cs="Arial"/>
          <w:sz w:val="22"/>
          <w:szCs w:val="22"/>
          <w:lang w:val="bg-BG"/>
        </w:rPr>
        <w:t>от Регламента, не могат да се предоставят помощи в следните сектори:</w:t>
      </w:r>
    </w:p>
    <w:p w:rsidR="008C62C2" w:rsidRPr="00902223" w:rsidRDefault="008C62C2" w:rsidP="003242FD">
      <w:pPr>
        <w:numPr>
          <w:ilvl w:val="0"/>
          <w:numId w:val="42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Риболов и </w:t>
      </w:r>
      <w:proofErr w:type="spellStart"/>
      <w:r w:rsidRPr="00902223">
        <w:rPr>
          <w:rFonts w:cs="Arial"/>
          <w:sz w:val="22"/>
          <w:szCs w:val="22"/>
          <w:lang w:val="bg-BG"/>
        </w:rPr>
        <w:t>аквакултури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 (съгласно Регламент (ЕС) № 1379/2013); </w:t>
      </w:r>
    </w:p>
    <w:p w:rsidR="008C62C2" w:rsidRPr="00902223" w:rsidRDefault="008C62C2" w:rsidP="003242FD">
      <w:pPr>
        <w:numPr>
          <w:ilvl w:val="0"/>
          <w:numId w:val="42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lastRenderedPageBreak/>
        <w:t xml:space="preserve">Първично производство на селскостопански продукти; </w:t>
      </w:r>
    </w:p>
    <w:p w:rsidR="008C62C2" w:rsidRPr="00902223" w:rsidRDefault="008C62C2" w:rsidP="003242FD">
      <w:pPr>
        <w:numPr>
          <w:ilvl w:val="0"/>
          <w:numId w:val="42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 да бъде прехвърлена частично или изцяло на първичните производители;</w:t>
      </w:r>
    </w:p>
    <w:p w:rsidR="00C757E9" w:rsidRPr="00902223" w:rsidRDefault="00215ED2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 тази връзка в случаите когато </w:t>
      </w:r>
      <w:r w:rsidR="00914E1B" w:rsidRPr="00902223">
        <w:rPr>
          <w:rFonts w:cs="Arial"/>
          <w:sz w:val="22"/>
          <w:szCs w:val="22"/>
          <w:lang w:val="bg-BG"/>
        </w:rPr>
        <w:t>държавната/общинската администрация</w:t>
      </w:r>
      <w:r w:rsidR="00CC3551" w:rsidRPr="00902223">
        <w:rPr>
          <w:rFonts w:cs="Arial"/>
          <w:sz w:val="22"/>
          <w:szCs w:val="22"/>
          <w:lang w:val="bg-BG"/>
        </w:rPr>
        <w:t>/ползвателя на инфраструктурата</w:t>
      </w:r>
      <w:r w:rsidRPr="00902223">
        <w:rPr>
          <w:rFonts w:cs="Arial"/>
          <w:sz w:val="22"/>
          <w:szCs w:val="22"/>
          <w:lang w:val="bg-BG"/>
        </w:rPr>
        <w:t xml:space="preserve"> по схемата упражнява едновременно дейност в изключените сектори, посочени в чл. 1,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>. 3, буква (а), (б) или (в), финансиране може да се предостави само, ако е налице отделяне на дейностите или разграничаване на разходите, чрез което да се гарантира, че дейностите в изключените сектори не се ползват от помощта по схемата.</w:t>
      </w:r>
    </w:p>
    <w:p w:rsidR="007A0AF9" w:rsidRPr="00902223" w:rsidRDefault="007A0AF9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Допустими дейности</w:t>
      </w:r>
    </w:p>
    <w:p w:rsidR="00914E1B" w:rsidRPr="00902223" w:rsidRDefault="00DE5BCD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Допустими дейности </w:t>
      </w:r>
      <w:r w:rsidR="005B48D2" w:rsidRPr="00902223">
        <w:rPr>
          <w:rFonts w:cs="Arial"/>
          <w:sz w:val="22"/>
          <w:szCs w:val="22"/>
          <w:lang w:val="bg-BG"/>
        </w:rPr>
        <w:t xml:space="preserve">необходими за изпълнение на инвестицията </w:t>
      </w:r>
      <w:r w:rsidRPr="00902223">
        <w:rPr>
          <w:rFonts w:cs="Arial"/>
          <w:sz w:val="22"/>
          <w:szCs w:val="22"/>
          <w:lang w:val="bg-BG"/>
        </w:rPr>
        <w:t xml:space="preserve">са: 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>Извършване на обследване за енергийна ефективност и сертифициране за ЕЕ – първоначално обследване за енергийна ефективност за целите на подаване на предложение по настоящата процедура;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>Изготвяне на техническо обследване и технически паспорт на сградата;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 xml:space="preserve">Изготвяне на независима експертна оценка, изготвена от сертифициран енергиен одитор след приключване на дейностите по изпълнение на СМР; 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i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 xml:space="preserve">Изготвяне на анализ, от който да става ясно, че инвестициите за производство на електрическа и/или топлинна енергия са за собствено потребление и същата не надхвърлят необходимото количество енергия за покриване нуждите на съответната сграда, изготвен и съгласуван от правоспособно лице с компетентност в съответната област, вписан в Камарата на инженерите в инвестиционното проектиране (КИИП) </w:t>
      </w:r>
      <w:r w:rsidRPr="00902223">
        <w:rPr>
          <w:rFonts w:eastAsia="Calibri" w:cs="Arial"/>
          <w:i/>
          <w:sz w:val="22"/>
          <w:szCs w:val="22"/>
          <w:lang w:val="bg-BG" w:eastAsia="bg-BG"/>
        </w:rPr>
        <w:t>(в случай че предложението включва мерки за отопление и охлаждане и/или производство на електрическа енергия от възобновяеми източници );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>Изготвяне на инвестиционен проект и оценка на съответствието му съгласно ЗУТ;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>Авторски и строителен надзор съгласно ЗУТ;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lastRenderedPageBreak/>
        <w:t>Дейности за изпълнение на СМР за прилагане на мерки за ЕЕ и ВЕИ (енергоспестяващи мерки за достигане на енергиен клас „А“ или постигане изискването за сгради с близко до нулево нетно потребление</w:t>
      </w:r>
      <w:r w:rsidRPr="00902223">
        <w:rPr>
          <w:rFonts w:eastAsia="Calibri" w:cs="Arial"/>
          <w:sz w:val="22"/>
          <w:szCs w:val="22"/>
          <w:lang w:val="bg-BG" w:eastAsia="bg-BG"/>
        </w:rPr>
        <w:footnoteReference w:id="1"/>
      </w:r>
      <w:r w:rsidRPr="00902223">
        <w:rPr>
          <w:rFonts w:eastAsia="Calibri" w:cs="Arial"/>
          <w:sz w:val="22"/>
          <w:szCs w:val="22"/>
          <w:lang w:val="bg-BG" w:eastAsia="bg-BG"/>
        </w:rPr>
        <w:t xml:space="preserve"> на енергия (</w:t>
      </w:r>
      <w:proofErr w:type="spellStart"/>
      <w:r w:rsidRPr="00902223">
        <w:rPr>
          <w:rFonts w:eastAsia="Calibri" w:cs="Arial"/>
          <w:sz w:val="22"/>
          <w:szCs w:val="22"/>
          <w:lang w:val="bg-BG" w:eastAsia="bg-BG"/>
        </w:rPr>
        <w:t>nZEB</w:t>
      </w:r>
      <w:proofErr w:type="spellEnd"/>
      <w:r w:rsidRPr="00902223">
        <w:rPr>
          <w:rFonts w:eastAsia="Calibri" w:cs="Arial"/>
          <w:sz w:val="22"/>
          <w:szCs w:val="22"/>
          <w:lang w:val="bg-BG" w:eastAsia="bg-BG"/>
        </w:rPr>
        <w:t xml:space="preserve">), по изключение клас „В“, с оползотворяване на енергия от възобновяеми източници, въвеждане на системи за енергиен мониторинг и др.), в т. ч. всички </w:t>
      </w:r>
      <w:proofErr w:type="spellStart"/>
      <w:r w:rsidRPr="00902223">
        <w:rPr>
          <w:rFonts w:eastAsia="Calibri" w:cs="Arial"/>
          <w:sz w:val="22"/>
          <w:szCs w:val="22"/>
          <w:lang w:val="bg-BG" w:eastAsia="bg-BG"/>
        </w:rPr>
        <w:t>съпъстващи</w:t>
      </w:r>
      <w:proofErr w:type="spellEnd"/>
      <w:r w:rsidRPr="00902223">
        <w:rPr>
          <w:rFonts w:eastAsia="Calibri" w:cs="Arial"/>
          <w:sz w:val="22"/>
          <w:szCs w:val="22"/>
          <w:lang w:val="bg-BG" w:eastAsia="bg-BG"/>
        </w:rPr>
        <w:t xml:space="preserve"> СМР, необходими за изпълнение на мерките;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 xml:space="preserve">Дейности по конструктивно възстановяване/усилване, дейности по изграждане/подмяна на </w:t>
      </w:r>
      <w:proofErr w:type="spellStart"/>
      <w:r w:rsidRPr="00902223">
        <w:rPr>
          <w:rFonts w:eastAsia="Calibri" w:cs="Arial"/>
          <w:sz w:val="22"/>
          <w:szCs w:val="22"/>
          <w:lang w:val="bg-BG" w:eastAsia="bg-BG"/>
        </w:rPr>
        <w:t>мълниеотводни</w:t>
      </w:r>
      <w:proofErr w:type="spellEnd"/>
      <w:r w:rsidRPr="00902223">
        <w:rPr>
          <w:rFonts w:eastAsia="Calibri" w:cs="Arial"/>
          <w:sz w:val="22"/>
          <w:szCs w:val="22"/>
          <w:lang w:val="bg-BG" w:eastAsia="bg-BG"/>
        </w:rPr>
        <w:t xml:space="preserve"> и заземителни инсталации, и дейности, свързани с осигуряване на безопасност в случай на пожар в сградите, които са предписани в техническите паспорти на сградите;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 xml:space="preserve">Осигуряване на достъпна архитектурна среда за сградите съгласно Наредба № РД-02-20-2 от 26 януари 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(в сила от 13.03.2021 г.) чрез изпълнение на всички технически възможни мерки съгласно извършена оценка в съответствие с </w:t>
      </w:r>
      <w:proofErr w:type="spellStart"/>
      <w:r w:rsidRPr="00902223">
        <w:rPr>
          <w:rFonts w:eastAsia="Calibri" w:cs="Arial"/>
          <w:sz w:val="22"/>
          <w:szCs w:val="22"/>
          <w:lang w:val="bg-BG" w:eastAsia="bg-BG"/>
        </w:rPr>
        <w:t>чл</w:t>
      </w:r>
      <w:proofErr w:type="spellEnd"/>
      <w:r w:rsidRPr="00902223">
        <w:rPr>
          <w:rFonts w:eastAsia="Calibri" w:cs="Arial"/>
          <w:sz w:val="22"/>
          <w:szCs w:val="22"/>
          <w:lang w:val="bg-BG" w:eastAsia="bg-BG"/>
        </w:rPr>
        <w:t xml:space="preserve"> 2, ал.2 от Наредбата.</w:t>
      </w:r>
    </w:p>
    <w:p w:rsidR="00790974" w:rsidRPr="00902223" w:rsidRDefault="00790974" w:rsidP="003242FD">
      <w:pPr>
        <w:numPr>
          <w:ilvl w:val="0"/>
          <w:numId w:val="46"/>
        </w:numPr>
        <w:spacing w:before="120" w:line="360" w:lineRule="auto"/>
        <w:jc w:val="both"/>
        <w:rPr>
          <w:rFonts w:eastAsia="Calibri" w:cs="Arial"/>
          <w:sz w:val="22"/>
          <w:szCs w:val="22"/>
          <w:lang w:val="bg-BG" w:eastAsia="bg-BG"/>
        </w:rPr>
      </w:pPr>
      <w:r w:rsidRPr="00902223">
        <w:rPr>
          <w:rFonts w:eastAsia="Calibri" w:cs="Arial"/>
          <w:sz w:val="22"/>
          <w:szCs w:val="22"/>
          <w:lang w:val="bg-BG" w:eastAsia="bg-BG"/>
        </w:rPr>
        <w:t>Въвеждане на обектите в експлоатация;</w:t>
      </w:r>
    </w:p>
    <w:p w:rsidR="00914E1B" w:rsidRPr="00902223" w:rsidRDefault="00914E1B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</w:p>
    <w:p w:rsidR="007A0AF9" w:rsidRPr="00902223" w:rsidRDefault="00DE5BCD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Изброените дейности са допустими при изпълнение на всички изисквания, касаещи </w:t>
      </w:r>
      <w:r w:rsidR="00914E1B" w:rsidRPr="00902223">
        <w:rPr>
          <w:rFonts w:cs="Arial"/>
          <w:sz w:val="22"/>
          <w:szCs w:val="22"/>
          <w:lang w:val="bg-BG"/>
        </w:rPr>
        <w:t>спортна инфраструктура в</w:t>
      </w:r>
      <w:r w:rsidRPr="00902223">
        <w:rPr>
          <w:rFonts w:cs="Arial"/>
          <w:sz w:val="22"/>
          <w:szCs w:val="22"/>
          <w:lang w:val="bg-BG"/>
        </w:rPr>
        <w:t xml:space="preserve"> Насоките за кандидатстване </w:t>
      </w:r>
      <w:r w:rsidR="00914E1B" w:rsidRPr="00902223">
        <w:rPr>
          <w:rFonts w:cs="Arial"/>
          <w:sz w:val="22"/>
          <w:szCs w:val="22"/>
          <w:lang w:val="bg-BG"/>
        </w:rPr>
        <w:t>за ИНВЕСТИЦИЯ „ПОДКРЕПА ЗА УСТОЙЧИВО ЕНЕРГИЙНО ОБНОВЯВАНЕ НА ПУБЛИЧЕН СГРАДЕН ФОНД ЗА АДМИНИСТРАТИВНО ОБСЛУЖВАНЕ, КУЛТУРА И СПОРТ“</w:t>
      </w:r>
      <w:r w:rsidRPr="00902223">
        <w:rPr>
          <w:rFonts w:cs="Arial"/>
          <w:sz w:val="22"/>
          <w:szCs w:val="22"/>
          <w:lang w:val="bg-BG"/>
        </w:rPr>
        <w:t xml:space="preserve">. </w:t>
      </w:r>
    </w:p>
    <w:p w:rsidR="00C757E9" w:rsidRPr="00902223" w:rsidRDefault="00C757E9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В съответствие с чл</w:t>
      </w:r>
      <w:r w:rsidR="00914E1B" w:rsidRPr="00902223">
        <w:rPr>
          <w:rFonts w:cs="Arial"/>
          <w:sz w:val="22"/>
          <w:szCs w:val="22"/>
          <w:lang w:val="bg-BG"/>
        </w:rPr>
        <w:t xml:space="preserve">ен </w:t>
      </w:r>
      <w:r w:rsidRPr="00902223">
        <w:rPr>
          <w:rFonts w:cs="Arial"/>
          <w:sz w:val="22"/>
          <w:szCs w:val="22"/>
          <w:lang w:val="bg-BG"/>
        </w:rPr>
        <w:t xml:space="preserve">1,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>. 2</w:t>
      </w:r>
      <w:r w:rsidR="004E07AE" w:rsidRPr="00902223">
        <w:rPr>
          <w:rFonts w:cs="Arial"/>
          <w:sz w:val="22"/>
          <w:szCs w:val="22"/>
          <w:lang w:val="bg-BG"/>
        </w:rPr>
        <w:t>, б</w:t>
      </w:r>
      <w:r w:rsidR="0068137F" w:rsidRPr="00902223">
        <w:rPr>
          <w:rFonts w:cs="Arial"/>
          <w:sz w:val="22"/>
          <w:szCs w:val="22"/>
          <w:lang w:val="bg-BG"/>
        </w:rPr>
        <w:t>уква</w:t>
      </w:r>
      <w:r w:rsidR="004E07AE" w:rsidRPr="00902223">
        <w:rPr>
          <w:rFonts w:cs="Arial"/>
          <w:sz w:val="22"/>
          <w:szCs w:val="22"/>
          <w:lang w:val="bg-BG"/>
        </w:rPr>
        <w:t xml:space="preserve"> </w:t>
      </w:r>
      <w:r w:rsidR="0068137F" w:rsidRPr="00902223">
        <w:rPr>
          <w:rFonts w:cs="Arial"/>
          <w:sz w:val="22"/>
          <w:szCs w:val="22"/>
          <w:lang w:val="bg-BG"/>
        </w:rPr>
        <w:t>(</w:t>
      </w:r>
      <w:r w:rsidR="004E07AE" w:rsidRPr="00902223">
        <w:rPr>
          <w:rFonts w:cs="Arial"/>
          <w:sz w:val="22"/>
          <w:szCs w:val="22"/>
          <w:lang w:val="bg-BG"/>
        </w:rPr>
        <w:t>в</w:t>
      </w:r>
      <w:r w:rsidR="0068137F" w:rsidRPr="00902223">
        <w:rPr>
          <w:rFonts w:cs="Arial"/>
          <w:sz w:val="22"/>
          <w:szCs w:val="22"/>
          <w:lang w:val="bg-BG"/>
        </w:rPr>
        <w:t>)</w:t>
      </w:r>
      <w:r w:rsidR="004E07AE" w:rsidRPr="00902223">
        <w:rPr>
          <w:rFonts w:cs="Arial"/>
          <w:sz w:val="22"/>
          <w:szCs w:val="22"/>
          <w:lang w:val="bg-BG"/>
        </w:rPr>
        <w:t xml:space="preserve"> от </w:t>
      </w:r>
      <w:r w:rsidR="0068137F" w:rsidRPr="00902223">
        <w:rPr>
          <w:rFonts w:cs="Arial"/>
          <w:sz w:val="22"/>
          <w:szCs w:val="22"/>
          <w:lang w:val="bg-BG"/>
        </w:rPr>
        <w:t xml:space="preserve">Регламент (ЕС) № 651/2014 </w:t>
      </w:r>
      <w:r w:rsidRPr="00902223">
        <w:rPr>
          <w:rFonts w:cs="Arial"/>
          <w:sz w:val="22"/>
          <w:szCs w:val="22"/>
          <w:lang w:val="bg-BG"/>
        </w:rPr>
        <w:t xml:space="preserve">по схемата няма да бъдат финансирани дейности, </w:t>
      </w:r>
      <w:r w:rsidR="004E07AE" w:rsidRPr="00902223">
        <w:rPr>
          <w:rFonts w:cs="Arial"/>
          <w:sz w:val="22"/>
          <w:szCs w:val="22"/>
          <w:lang w:val="bg-BG"/>
        </w:rPr>
        <w:t xml:space="preserve"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износа. </w:t>
      </w:r>
    </w:p>
    <w:p w:rsidR="004E07AE" w:rsidRPr="00902223" w:rsidRDefault="004E07AE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lastRenderedPageBreak/>
        <w:t xml:space="preserve">Във връзка с чл. 1,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>. 2</w:t>
      </w:r>
      <w:r w:rsidR="0068137F" w:rsidRPr="00902223">
        <w:rPr>
          <w:rFonts w:cs="Arial"/>
          <w:sz w:val="22"/>
          <w:szCs w:val="22"/>
          <w:lang w:val="bg-BG"/>
        </w:rPr>
        <w:t>, буква</w:t>
      </w:r>
      <w:r w:rsidRPr="00902223">
        <w:rPr>
          <w:rFonts w:cs="Arial"/>
          <w:sz w:val="22"/>
          <w:szCs w:val="22"/>
          <w:lang w:val="bg-BG"/>
        </w:rPr>
        <w:t xml:space="preserve"> </w:t>
      </w:r>
      <w:r w:rsidR="0068137F" w:rsidRPr="00902223">
        <w:rPr>
          <w:rFonts w:cs="Arial"/>
          <w:sz w:val="22"/>
          <w:szCs w:val="22"/>
          <w:lang w:val="bg-BG"/>
        </w:rPr>
        <w:t>(</w:t>
      </w:r>
      <w:r w:rsidRPr="00902223">
        <w:rPr>
          <w:rFonts w:cs="Arial"/>
          <w:sz w:val="22"/>
          <w:szCs w:val="22"/>
          <w:lang w:val="bg-BG"/>
        </w:rPr>
        <w:t>г</w:t>
      </w:r>
      <w:r w:rsidR="0068137F" w:rsidRPr="00902223">
        <w:rPr>
          <w:rFonts w:cs="Arial"/>
          <w:sz w:val="22"/>
          <w:szCs w:val="22"/>
          <w:lang w:val="bg-BG"/>
        </w:rPr>
        <w:t>)</w:t>
      </w:r>
      <w:r w:rsidRPr="00902223">
        <w:rPr>
          <w:rFonts w:cs="Arial"/>
          <w:sz w:val="22"/>
          <w:szCs w:val="22"/>
          <w:lang w:val="bg-BG"/>
        </w:rPr>
        <w:t xml:space="preserve"> от </w:t>
      </w:r>
      <w:r w:rsidR="0068137F" w:rsidRPr="00902223">
        <w:rPr>
          <w:rFonts w:cs="Arial"/>
          <w:sz w:val="22"/>
          <w:szCs w:val="22"/>
          <w:lang w:val="bg-BG"/>
        </w:rPr>
        <w:t xml:space="preserve">Регламент (ЕС) № 651/2014 </w:t>
      </w:r>
      <w:r w:rsidRPr="00902223">
        <w:rPr>
          <w:rFonts w:cs="Arial"/>
          <w:sz w:val="22"/>
          <w:szCs w:val="22"/>
          <w:lang w:val="bg-BG"/>
        </w:rPr>
        <w:t xml:space="preserve">при подготовката и изпълнението на дейностите по проектните предложения, попадащи в обхвата на настоящата схема, бенефициентите </w:t>
      </w:r>
      <w:r w:rsidR="0068137F" w:rsidRPr="00902223">
        <w:rPr>
          <w:rFonts w:cs="Arial"/>
          <w:sz w:val="22"/>
          <w:szCs w:val="22"/>
          <w:lang w:val="bg-BG"/>
        </w:rPr>
        <w:t>няма</w:t>
      </w:r>
      <w:r w:rsidRPr="00902223">
        <w:rPr>
          <w:rFonts w:cs="Arial"/>
          <w:sz w:val="22"/>
          <w:szCs w:val="22"/>
          <w:lang w:val="bg-BG"/>
        </w:rPr>
        <w:t xml:space="preserve"> да въвеждат изисквания за използване на местни за сметка на вносни стоки</w:t>
      </w:r>
      <w:r w:rsidR="0068137F" w:rsidRPr="00902223">
        <w:rPr>
          <w:rFonts w:cs="Arial"/>
          <w:sz w:val="22"/>
          <w:szCs w:val="22"/>
          <w:lang w:val="bg-BG"/>
        </w:rPr>
        <w:t>.</w:t>
      </w:r>
    </w:p>
    <w:p w:rsidR="00C91729" w:rsidRPr="00902223" w:rsidRDefault="00C91729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Във връзка с разпоредбите на чл. </w:t>
      </w:r>
      <w:r w:rsidR="0018068F" w:rsidRPr="00902223">
        <w:rPr>
          <w:rFonts w:cs="Arial"/>
          <w:sz w:val="22"/>
          <w:szCs w:val="22"/>
          <w:lang w:val="bg-BG"/>
        </w:rPr>
        <w:t xml:space="preserve">38, </w:t>
      </w:r>
      <w:proofErr w:type="spellStart"/>
      <w:r w:rsidR="0018068F"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="0018068F" w:rsidRPr="00902223">
        <w:rPr>
          <w:rFonts w:cs="Arial"/>
          <w:sz w:val="22"/>
          <w:szCs w:val="22"/>
          <w:lang w:val="bg-BG"/>
        </w:rPr>
        <w:t>. 2</w:t>
      </w:r>
      <w:r w:rsidRPr="00902223">
        <w:rPr>
          <w:rFonts w:cs="Arial"/>
          <w:sz w:val="22"/>
          <w:szCs w:val="22"/>
          <w:lang w:val="bg-BG"/>
        </w:rPr>
        <w:t xml:space="preserve"> от Регламент (ЕС) № 651/2014 в рамките на настоящата схема не </w:t>
      </w:r>
      <w:r w:rsidR="0018068F" w:rsidRPr="00902223">
        <w:rPr>
          <w:rFonts w:cs="Arial"/>
          <w:sz w:val="22"/>
          <w:szCs w:val="22"/>
          <w:lang w:val="bg-BG"/>
        </w:rPr>
        <w:t xml:space="preserve">могат да се предоставят помощи, когато подобренията са предприети с цел да се гарантира, че предприятията спазват стандартите на Съюза, които вече са приети, дори ако все още не са влезли в сила </w:t>
      </w:r>
    </w:p>
    <w:p w:rsidR="00923F7A" w:rsidRPr="00902223" w:rsidRDefault="00923F7A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Допустими разходи</w:t>
      </w:r>
    </w:p>
    <w:p w:rsidR="00DA1026" w:rsidRPr="00902223" w:rsidRDefault="00DA1026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Във връзка с разпоредбите на чл. 38,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. 3, буква (а) от Регламент (ЕС) № 651/2014  „Допустимите разходи са допълнителните инвестиционни разходи, необходими за постигане на по-високо равнище на енергийна ефективност и когато разходите за енергийна ефективност могат да бъдат разграничени в общите инвестиционни разходи като отделна инвестиция, тези разходи, свързани с енергийна ефективност, представляват допустимите разходи.  </w:t>
      </w:r>
    </w:p>
    <w:p w:rsidR="00EB14F0" w:rsidRPr="00902223" w:rsidRDefault="00EB14F0" w:rsidP="00EB14F0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Допустими са следните разходи за предложения за изпълнение на инвестиция в режими на държавна помощ съгласно чл. 38 от 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както следва: 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разходи за извършване на обследване за енергийна ефективност и сертификат за енергийни характеристики на сгради в експлоатация, обследване за установяване на техническите характеристики на сгради и технически паспорт;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разходи за строително-монтажни работи (СМР/инженеринг)</w:t>
      </w:r>
      <w:r w:rsidR="002C3A93" w:rsidRPr="00902223">
        <w:rPr>
          <w:rFonts w:cs="Arial"/>
          <w:sz w:val="22"/>
          <w:szCs w:val="22"/>
          <w:lang w:val="bg-BG"/>
        </w:rPr>
        <w:t>, с изключение на тези свързани с осигуряване на достъпна архитектурна среда</w:t>
      </w:r>
      <w:r w:rsidRPr="00902223">
        <w:rPr>
          <w:rFonts w:cs="Arial"/>
          <w:sz w:val="22"/>
          <w:szCs w:val="22"/>
          <w:lang w:val="bg-BG"/>
        </w:rPr>
        <w:t xml:space="preserve">. В рамките на общата стойност на СМР могат да се включат и </w:t>
      </w:r>
      <w:r w:rsidRPr="00902223">
        <w:rPr>
          <w:rFonts w:cs="Arial"/>
          <w:b/>
          <w:sz w:val="22"/>
          <w:szCs w:val="22"/>
          <w:lang w:val="bg-BG"/>
        </w:rPr>
        <w:t>непредвидени разходи</w:t>
      </w:r>
      <w:r w:rsidRPr="00902223">
        <w:rPr>
          <w:rFonts w:cs="Arial"/>
          <w:sz w:val="22"/>
          <w:szCs w:val="22"/>
          <w:lang w:val="bg-BG"/>
        </w:rPr>
        <w:t xml:space="preserve"> за строително-монтажни работи до 10%; В случай на инженеринг </w:t>
      </w:r>
      <w:r w:rsidRPr="00902223">
        <w:rPr>
          <w:rFonts w:cs="Arial"/>
          <w:b/>
          <w:sz w:val="22"/>
          <w:szCs w:val="22"/>
          <w:lang w:val="bg-BG"/>
        </w:rPr>
        <w:t>непредвидени разходи</w:t>
      </w:r>
      <w:r w:rsidRPr="00902223">
        <w:rPr>
          <w:rFonts w:cs="Arial"/>
          <w:sz w:val="22"/>
          <w:szCs w:val="22"/>
          <w:lang w:val="bg-BG"/>
        </w:rPr>
        <w:t xml:space="preserve"> за строително-монтажни работи не са допустими.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>разходи за авторски надзор;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разходи за строителен надзор съгласно чл.168, ал.2 от ЗУТ; 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разходи за оценка на съответствието на проектите, съгласно чл.142 и чл.169 от ЗУТ </w:t>
      </w:r>
      <w:r w:rsidRPr="00902223">
        <w:rPr>
          <w:rFonts w:cs="Arial"/>
          <w:b/>
          <w:sz w:val="22"/>
          <w:szCs w:val="22"/>
          <w:lang w:val="bg-BG"/>
        </w:rPr>
        <w:t>;</w:t>
      </w:r>
    </w:p>
    <w:p w:rsidR="00790974" w:rsidRPr="00902223" w:rsidRDefault="00790974" w:rsidP="003242FD">
      <w:pPr>
        <w:numPr>
          <w:ilvl w:val="0"/>
          <w:numId w:val="47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lastRenderedPageBreak/>
        <w:t>разходи, свързани с въвеждането на обектите в експлоатация.</w:t>
      </w:r>
    </w:p>
    <w:p w:rsidR="00DA1026" w:rsidRPr="00902223" w:rsidRDefault="00DA1026" w:rsidP="003242FD">
      <w:pPr>
        <w:spacing w:before="120" w:line="360" w:lineRule="auto"/>
        <w:ind w:left="360"/>
        <w:jc w:val="both"/>
        <w:rPr>
          <w:rFonts w:cs="Arial"/>
          <w:b/>
          <w:sz w:val="22"/>
          <w:szCs w:val="22"/>
          <w:lang w:val="bg-BG"/>
        </w:rPr>
      </w:pPr>
    </w:p>
    <w:p w:rsidR="00DA1026" w:rsidRPr="00902223" w:rsidRDefault="007767E0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Допустимите разходи в рамките на настоящата процедура са допълнителни инвестиционни разходи, които са изцяло насочени и необходими за постигане на по-високо равнище на енергийна ефективност на сградите чрез достигане на клас „А“ и по-изключение клас „Б“ на </w:t>
      </w:r>
      <w:r w:rsidR="009A6BBA" w:rsidRPr="00902223">
        <w:rPr>
          <w:rFonts w:cs="Arial"/>
          <w:sz w:val="22"/>
          <w:szCs w:val="22"/>
          <w:lang w:val="bg-BG"/>
        </w:rPr>
        <w:t>енергопотребление</w:t>
      </w:r>
      <w:r w:rsidRPr="00902223">
        <w:rPr>
          <w:rFonts w:cs="Arial"/>
          <w:sz w:val="22"/>
          <w:szCs w:val="22"/>
          <w:lang w:val="bg-BG"/>
        </w:rPr>
        <w:t xml:space="preserve">, и разходите за инвестиции в </w:t>
      </w:r>
      <w:r w:rsidR="0050267B" w:rsidRPr="00902223">
        <w:rPr>
          <w:rFonts w:cs="Arial"/>
          <w:sz w:val="22"/>
          <w:szCs w:val="22"/>
          <w:lang w:val="bg-BG"/>
        </w:rPr>
        <w:t>енергийна</w:t>
      </w:r>
      <w:r w:rsidRPr="00902223">
        <w:rPr>
          <w:rFonts w:cs="Arial"/>
          <w:sz w:val="22"/>
          <w:szCs w:val="22"/>
          <w:lang w:val="bg-BG"/>
        </w:rPr>
        <w:t xml:space="preserve"> ефективност са напълно разграничими, предвид че се финансират мерки за енергийна ефективност на сграда, </w:t>
      </w:r>
      <w:r w:rsidR="0050267B" w:rsidRPr="00902223">
        <w:rPr>
          <w:rFonts w:cs="Arial"/>
          <w:sz w:val="22"/>
          <w:szCs w:val="22"/>
          <w:lang w:val="bg-BG"/>
        </w:rPr>
        <w:t>свързани</w:t>
      </w:r>
      <w:r w:rsidRPr="00902223">
        <w:rPr>
          <w:rFonts w:cs="Arial"/>
          <w:sz w:val="22"/>
          <w:szCs w:val="22"/>
          <w:lang w:val="bg-BG"/>
        </w:rPr>
        <w:t xml:space="preserve"> с подмяна на дограма, топлоизолация и др., които са предвидени в обследването за енергийна ефективност. В тази връзка всички посочени допустими разходи</w:t>
      </w:r>
      <w:r w:rsidR="00C308E5" w:rsidRPr="00902223">
        <w:rPr>
          <w:rFonts w:cs="Arial"/>
          <w:sz w:val="22"/>
          <w:szCs w:val="22"/>
          <w:lang w:val="bg-BG"/>
        </w:rPr>
        <w:t xml:space="preserve"> в т.5.</w:t>
      </w:r>
      <w:r w:rsidRPr="00902223">
        <w:rPr>
          <w:rFonts w:cs="Arial"/>
          <w:sz w:val="22"/>
          <w:szCs w:val="22"/>
          <w:lang w:val="bg-BG"/>
        </w:rPr>
        <w:t xml:space="preserve">, свързани с енергийна ефективност, представляват допустимите разходи (чл.38, </w:t>
      </w:r>
      <w:proofErr w:type="spellStart"/>
      <w:r w:rsidRPr="00902223">
        <w:rPr>
          <w:rFonts w:cs="Arial"/>
          <w:sz w:val="22"/>
          <w:szCs w:val="22"/>
          <w:lang w:val="bg-BG"/>
        </w:rPr>
        <w:t>парграф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 3, буква „а“ от Регламент (ЕС) № 651/2014 на Комисията от 17 юни 2014), предвид че помощта се предоставя само за покриване на разходи, произтичащи от по-високото ниво на енергийна ефективност – преминаване към клас „А“ на енергопотребление. Т.е. при сценарий „без проект“ („не се прави нищо“) няма да може да бъде достигнат клас „А“ на енергопотребление, като в този случай общите инвестиционни разходи по проекта са равни на допустимите разходи</w:t>
      </w:r>
      <w:r w:rsidR="005E7FA7" w:rsidRPr="00902223">
        <w:rPr>
          <w:rFonts w:cs="Arial"/>
          <w:sz w:val="22"/>
          <w:szCs w:val="22"/>
          <w:lang w:val="bg-BG"/>
        </w:rPr>
        <w:t>.</w:t>
      </w:r>
    </w:p>
    <w:p w:rsidR="005B48D2" w:rsidRPr="00902223" w:rsidRDefault="005E7FA7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Не са допустими разходи, които не са пряко свързани с постигането на по-високо ниво на енергийна ефективност. </w:t>
      </w:r>
    </w:p>
    <w:p w:rsidR="00975A63" w:rsidRPr="00902223" w:rsidRDefault="005E7FA7" w:rsidP="003242FD">
      <w:p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>В</w:t>
      </w:r>
      <w:r w:rsidR="00790974" w:rsidRPr="00902223">
        <w:rPr>
          <w:rFonts w:cs="Arial"/>
          <w:b/>
          <w:sz w:val="22"/>
          <w:szCs w:val="22"/>
          <w:lang w:val="bg-BG"/>
        </w:rPr>
        <w:t xml:space="preserve"> тази връзка </w:t>
      </w:r>
      <w:r w:rsidR="00DB7A38" w:rsidRPr="00902223">
        <w:rPr>
          <w:rFonts w:cs="Arial"/>
          <w:b/>
          <w:sz w:val="22"/>
          <w:szCs w:val="22"/>
          <w:lang w:val="bg-BG"/>
        </w:rPr>
        <w:t xml:space="preserve">следните категории разходи </w:t>
      </w:r>
      <w:r w:rsidR="00975A63" w:rsidRPr="00902223">
        <w:rPr>
          <w:rFonts w:cs="Arial"/>
          <w:b/>
          <w:sz w:val="22"/>
          <w:szCs w:val="22"/>
          <w:lang w:val="bg-BG"/>
        </w:rPr>
        <w:t>не се считат за допустими:</w:t>
      </w:r>
    </w:p>
    <w:p w:rsidR="005E7FA7" w:rsidRPr="00902223" w:rsidRDefault="00790974" w:rsidP="0090222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>за организация и управление и публичност (непреките разходи, съгласно Насоките за кандидатстване)</w:t>
      </w:r>
      <w:r w:rsidR="005E7FA7" w:rsidRPr="00902223">
        <w:rPr>
          <w:rFonts w:cs="Arial"/>
          <w:b/>
          <w:sz w:val="22"/>
          <w:szCs w:val="22"/>
          <w:lang w:val="bg-BG"/>
        </w:rPr>
        <w:t>.</w:t>
      </w:r>
    </w:p>
    <w:p w:rsidR="00975A63" w:rsidRPr="00902223" w:rsidRDefault="00975A63" w:rsidP="00975A6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>разходи, свързани със заснемания, технически и работни проекти;</w:t>
      </w:r>
    </w:p>
    <w:p w:rsidR="00975A63" w:rsidRPr="00902223" w:rsidRDefault="00975A63" w:rsidP="00975A6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8535C" w:rsidRPr="00902223" w:rsidRDefault="0078535C" w:rsidP="0090222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 xml:space="preserve">Разходи по конструктивно възстановяване/усилване, дейности по изграждане/подмяна на </w:t>
      </w:r>
      <w:proofErr w:type="spellStart"/>
      <w:r w:rsidRPr="00902223">
        <w:rPr>
          <w:rFonts w:cs="Arial"/>
          <w:b/>
          <w:sz w:val="22"/>
          <w:szCs w:val="22"/>
          <w:lang w:val="bg-BG"/>
        </w:rPr>
        <w:t>мълниеотводни</w:t>
      </w:r>
      <w:proofErr w:type="spellEnd"/>
      <w:r w:rsidRPr="00902223">
        <w:rPr>
          <w:rFonts w:cs="Arial"/>
          <w:b/>
          <w:sz w:val="22"/>
          <w:szCs w:val="22"/>
          <w:lang w:val="bg-BG"/>
        </w:rPr>
        <w:t xml:space="preserve"> и заземителни инсталации, и дейности, свързани с осигуряване на безопасност в случай на пожар в сградите, които са предписани в техническите паспорти на сградите;</w:t>
      </w:r>
    </w:p>
    <w:p w:rsidR="00975A63" w:rsidRPr="00902223" w:rsidRDefault="00975A63" w:rsidP="0090222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 xml:space="preserve">разходи за изготвяне на независима експертна оценка, изготвена от сертифициран енергиен одитор след приключване на дейностите по изпълнение на СМР; </w:t>
      </w:r>
    </w:p>
    <w:p w:rsidR="00975A63" w:rsidRPr="00902223" w:rsidRDefault="00975A63" w:rsidP="0090222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lastRenderedPageBreak/>
        <w:t>разходи за изготвянето на анализ, от който да става ясно, че инвестициите за производство на електрическа и/или топлинна енергия са за собствено потребление и същата не надхвърлят необходимото количество енергия за покриване нуждите на съответната сграда, изготвен и съгласуван от правоспособно лице с компетентност в съответната област, вписан в Камарата на инженерите в инвестиционното проектиране (КИИП) (в случай че ПИИ включва мерки за отопление и охлаждане и/или производство на електрическа енергия от възобновяеми източници )</w:t>
      </w:r>
    </w:p>
    <w:p w:rsidR="00975A63" w:rsidRPr="00902223" w:rsidRDefault="00681E04" w:rsidP="00902223">
      <w:pPr>
        <w:pStyle w:val="ListParagraph"/>
        <w:numPr>
          <w:ilvl w:val="0"/>
          <w:numId w:val="50"/>
        </w:numPr>
        <w:spacing w:before="120" w:line="360" w:lineRule="auto"/>
        <w:jc w:val="both"/>
        <w:rPr>
          <w:rFonts w:cs="Arial"/>
          <w:b/>
          <w:sz w:val="22"/>
          <w:szCs w:val="22"/>
          <w:lang w:val="bg-BG"/>
        </w:rPr>
      </w:pPr>
      <w:r w:rsidRPr="00902223">
        <w:rPr>
          <w:rFonts w:cs="Arial"/>
          <w:b/>
          <w:sz w:val="22"/>
          <w:szCs w:val="22"/>
          <w:lang w:val="bg-BG"/>
        </w:rPr>
        <w:t>разходи, свързани с осигуряване на достъпна архитектурна среда в съответствие с Наредба РД-02-20-2 от 26.01.2021 г. в резултат на извършена оценка на достъпността съгласно чл. 2, ал.2 от Наредбата</w:t>
      </w:r>
    </w:p>
    <w:p w:rsidR="004B1ABC" w:rsidRPr="00902223" w:rsidRDefault="004B1ABC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 xml:space="preserve">Размер </w:t>
      </w:r>
      <w:r w:rsidR="00CA7B68"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 xml:space="preserve">и интензитет </w:t>
      </w: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на помощта</w:t>
      </w:r>
    </w:p>
    <w:p w:rsidR="001C1963" w:rsidRPr="00902223" w:rsidRDefault="005E7FA7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Общият размер на допустимите разходи за всяко отделно предложение не следва да надвишава 15 млн. евро. </w:t>
      </w:r>
      <w:r w:rsidR="001C1963" w:rsidRPr="00902223">
        <w:rPr>
          <w:rFonts w:cs="Arial"/>
          <w:sz w:val="22"/>
          <w:szCs w:val="22"/>
          <w:lang w:val="bg-BG"/>
        </w:rPr>
        <w:t>Предвид че максималният размер на средствата на ниво индивидуално предложение, които се предоставят по линия на</w:t>
      </w:r>
      <w:r w:rsidR="005E4631" w:rsidRPr="00902223">
        <w:rPr>
          <w:rFonts w:cs="Arial"/>
          <w:sz w:val="22"/>
          <w:szCs w:val="22"/>
          <w:lang w:val="bg-BG"/>
        </w:rPr>
        <w:t xml:space="preserve"> МВУ</w:t>
      </w:r>
      <w:r w:rsidR="001C1963" w:rsidRPr="00902223">
        <w:rPr>
          <w:rFonts w:cs="Arial"/>
          <w:sz w:val="22"/>
          <w:szCs w:val="22"/>
          <w:lang w:val="bg-BG"/>
        </w:rPr>
        <w:t xml:space="preserve"> е в размер на </w:t>
      </w:r>
      <w:r w:rsidR="001C1963" w:rsidRPr="00902223">
        <w:rPr>
          <w:rFonts w:cs="Arial"/>
          <w:b/>
          <w:sz w:val="22"/>
          <w:szCs w:val="22"/>
          <w:lang w:val="bg-BG"/>
        </w:rPr>
        <w:t xml:space="preserve">до </w:t>
      </w:r>
      <w:r w:rsidR="0065655F" w:rsidRPr="00902223">
        <w:rPr>
          <w:rFonts w:cs="Arial"/>
          <w:b/>
          <w:sz w:val="22"/>
          <w:szCs w:val="22"/>
          <w:lang w:val="bg-BG"/>
        </w:rPr>
        <w:t xml:space="preserve">5 </w:t>
      </w:r>
      <w:r w:rsidR="001C1963" w:rsidRPr="00902223">
        <w:rPr>
          <w:rFonts w:cs="Arial"/>
          <w:b/>
          <w:sz w:val="22"/>
          <w:szCs w:val="22"/>
          <w:lang w:val="bg-BG"/>
        </w:rPr>
        <w:t>млн. лева,</w:t>
      </w:r>
      <w:r w:rsidR="001C1963" w:rsidRPr="00902223">
        <w:rPr>
          <w:rFonts w:cs="Arial"/>
          <w:sz w:val="22"/>
          <w:szCs w:val="22"/>
          <w:lang w:val="bg-BG"/>
        </w:rPr>
        <w:t xml:space="preserve"> съгласно т.7 от Насоките за кандидатстване, а максималния интензитет на помощта е 30 % за предложения в ЮЗР и 45% за предложения извън ЮЗР (NUTS2) следва, следва на ниво предприятие за инвестиционна помощ за проект за енергийна ефективност да не се надхвърля прага от 15 милиона евро. </w:t>
      </w:r>
    </w:p>
    <w:p w:rsidR="006E2508" w:rsidRPr="00902223" w:rsidRDefault="006E2508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Максималният </w:t>
      </w:r>
      <w:r w:rsidR="00975A63" w:rsidRPr="00902223">
        <w:rPr>
          <w:rFonts w:cs="Arial"/>
          <w:sz w:val="22"/>
          <w:szCs w:val="22"/>
          <w:lang w:val="bg-BG"/>
        </w:rPr>
        <w:t>интензитет</w:t>
      </w:r>
      <w:r w:rsidRPr="00902223">
        <w:rPr>
          <w:rFonts w:cs="Arial"/>
          <w:sz w:val="22"/>
          <w:szCs w:val="22"/>
          <w:lang w:val="bg-BG"/>
        </w:rPr>
        <w:t xml:space="preserve"> на помощта може да се увеличи с 20 процентни пункта за помощи, предоставени на малки предприятия, и с 10 процентни пункта за помощи, предоставени на средни предприятия по смисъла на Приложение I към Регламент (ЕС) № 651/2014.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211D" w:rsidRPr="00902223" w:rsidTr="00B83DC0">
        <w:tc>
          <w:tcPr>
            <w:tcW w:w="10062" w:type="dxa"/>
          </w:tcPr>
          <w:p w:rsidR="0033211D" w:rsidRPr="00902223" w:rsidRDefault="0033211D" w:rsidP="00B83DC0">
            <w:pPr>
              <w:spacing w:before="60" w:after="60"/>
              <w:jc w:val="both"/>
              <w:rPr>
                <w:rFonts w:cs="Arial"/>
                <w:b/>
                <w:sz w:val="22"/>
                <w:szCs w:val="22"/>
                <w:lang w:val="bg-BG"/>
              </w:rPr>
            </w:pPr>
            <w:r w:rsidRPr="00902223">
              <w:rPr>
                <w:rFonts w:cs="Arial"/>
                <w:b/>
                <w:sz w:val="22"/>
                <w:szCs w:val="22"/>
                <w:lang w:val="bg-BG"/>
              </w:rPr>
              <w:t>Важно! В случай, че кандидат иска да се възползва от по-високия интензитет следва да представи доказателства, че отговаря на изискванията за малко и средно предприятия по смисъла на Приложение I на Регламент (ЕС) № 651/2014, за което следва да предост</w:t>
            </w:r>
            <w:r w:rsidR="009B77E3" w:rsidRPr="00902223">
              <w:rPr>
                <w:rFonts w:cs="Arial"/>
                <w:b/>
                <w:sz w:val="22"/>
                <w:szCs w:val="22"/>
                <w:lang w:val="bg-BG"/>
              </w:rPr>
              <w:t>а</w:t>
            </w:r>
            <w:r w:rsidRPr="00902223">
              <w:rPr>
                <w:rFonts w:cs="Arial"/>
                <w:b/>
                <w:sz w:val="22"/>
                <w:szCs w:val="22"/>
                <w:lang w:val="bg-BG"/>
              </w:rPr>
              <w:t>ви фина</w:t>
            </w:r>
            <w:r w:rsidR="009B77E3" w:rsidRPr="00902223">
              <w:rPr>
                <w:rFonts w:cs="Arial"/>
                <w:b/>
                <w:sz w:val="22"/>
                <w:szCs w:val="22"/>
                <w:lang w:val="bg-BG"/>
              </w:rPr>
              <w:t>н</w:t>
            </w:r>
            <w:r w:rsidRPr="00902223">
              <w:rPr>
                <w:rFonts w:cs="Arial"/>
                <w:b/>
                <w:sz w:val="22"/>
                <w:szCs w:val="22"/>
                <w:lang w:val="bg-BG"/>
              </w:rPr>
              <w:t>сов отчет (или друга релевантна информация), доказващи численост на персонала и финансови прагове при определяне на категориите предприятия, съгласно</w:t>
            </w:r>
            <w:r w:rsidRPr="00902223">
              <w:rPr>
                <w:rFonts w:cs="Arial"/>
                <w:sz w:val="22"/>
                <w:szCs w:val="22"/>
                <w:lang w:val="bg-BG"/>
              </w:rPr>
              <w:t xml:space="preserve"> </w:t>
            </w:r>
            <w:r w:rsidRPr="00902223">
              <w:rPr>
                <w:rFonts w:cs="Arial"/>
                <w:b/>
                <w:sz w:val="22"/>
                <w:szCs w:val="22"/>
                <w:lang w:val="bg-BG"/>
              </w:rPr>
              <w:t>последния одобрен отчетен период, изчислени на годишна основа.</w:t>
            </w:r>
          </w:p>
          <w:p w:rsidR="0033211D" w:rsidRPr="00902223" w:rsidRDefault="0033211D" w:rsidP="00B83DC0">
            <w:pPr>
              <w:spacing w:before="60" w:after="60"/>
              <w:jc w:val="both"/>
              <w:rPr>
                <w:rFonts w:cs="Arial"/>
                <w:b/>
                <w:sz w:val="22"/>
                <w:szCs w:val="22"/>
                <w:lang w:val="bg-BG"/>
              </w:rPr>
            </w:pPr>
          </w:p>
        </w:tc>
      </w:tr>
    </w:tbl>
    <w:p w:rsidR="006E2508" w:rsidRPr="00902223" w:rsidRDefault="006E2508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</w:p>
    <w:p w:rsidR="00873688" w:rsidRPr="00902223" w:rsidRDefault="005E7FA7" w:rsidP="003242FD">
      <w:pPr>
        <w:spacing w:before="120" w:line="360" w:lineRule="auto"/>
        <w:jc w:val="both"/>
        <w:rPr>
          <w:rFonts w:cs="Arial"/>
          <w:sz w:val="22"/>
          <w:szCs w:val="22"/>
          <w:lang w:val="bg-BG"/>
        </w:rPr>
      </w:pPr>
      <w:r w:rsidRPr="00902223">
        <w:rPr>
          <w:rFonts w:cs="Arial"/>
          <w:sz w:val="22"/>
          <w:szCs w:val="22"/>
          <w:lang w:val="bg-BG"/>
        </w:rPr>
        <w:t xml:space="preserve">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</w:t>
      </w:r>
      <w:proofErr w:type="spellStart"/>
      <w:r w:rsidRPr="00902223">
        <w:rPr>
          <w:rFonts w:cs="Arial"/>
          <w:sz w:val="22"/>
          <w:szCs w:val="22"/>
          <w:lang w:val="bg-BG"/>
        </w:rPr>
        <w:t>пар</w:t>
      </w:r>
      <w:proofErr w:type="spellEnd"/>
      <w:r w:rsidRPr="00902223">
        <w:rPr>
          <w:rFonts w:cs="Arial"/>
          <w:sz w:val="22"/>
          <w:szCs w:val="22"/>
          <w:lang w:val="bg-BG"/>
        </w:rPr>
        <w:t xml:space="preserve">. 2 </w:t>
      </w:r>
      <w:r w:rsidRPr="00902223">
        <w:rPr>
          <w:rFonts w:cs="Arial"/>
          <w:sz w:val="22"/>
          <w:szCs w:val="22"/>
          <w:lang w:val="bg-BG"/>
        </w:rPr>
        <w:lastRenderedPageBreak/>
        <w:t>от Регламент (ЕС) № 651</w:t>
      </w:r>
      <w:r w:rsidR="001C1963" w:rsidRPr="00902223">
        <w:rPr>
          <w:rFonts w:cs="Arial"/>
          <w:sz w:val="22"/>
          <w:szCs w:val="22"/>
          <w:lang w:val="bg-BG"/>
        </w:rPr>
        <w:t>/2014. П</w:t>
      </w:r>
      <w:r w:rsidRPr="00902223">
        <w:rPr>
          <w:rFonts w:cs="Arial"/>
          <w:sz w:val="22"/>
          <w:szCs w:val="22"/>
          <w:lang w:val="bg-BG"/>
        </w:rPr>
        <w:t>рагът от 15 млн. евро за проект не може да бъде заобикалян чрез изкуствено разделяне на проекти.</w:t>
      </w:r>
      <w:r w:rsidR="00AA6661" w:rsidRPr="00902223">
        <w:rPr>
          <w:rFonts w:cs="Arial"/>
          <w:sz w:val="22"/>
          <w:szCs w:val="22"/>
          <w:lang w:val="bg-BG"/>
        </w:rPr>
        <w:t xml:space="preserve"> </w:t>
      </w:r>
    </w:p>
    <w:p w:rsidR="0074170E" w:rsidRPr="00902223" w:rsidRDefault="0074170E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Прозрачност на помощта и стимулиращ ефект</w:t>
      </w:r>
    </w:p>
    <w:p w:rsidR="00E104E3" w:rsidRPr="00902223" w:rsidRDefault="00E104E3" w:rsidP="003242FD">
      <w:p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Средствата</w:t>
      </w:r>
      <w:r w:rsidR="0074170E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по настоящата схема се счита за прозрачн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и</w:t>
      </w:r>
      <w:r w:rsidR="0074170E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на основание чл. 5, пар.2, б. а) от </w:t>
      </w:r>
      <w:r w:rsidR="0074170E" w:rsidRPr="00902223">
        <w:rPr>
          <w:rFonts w:cs="Arial"/>
          <w:sz w:val="22"/>
          <w:szCs w:val="22"/>
          <w:lang w:val="bg-BG"/>
        </w:rPr>
        <w:t xml:space="preserve">Регламент (ЕС) № 651/2014. Съгласно чл. </w:t>
      </w:r>
      <w:r w:rsidR="007A0AF9" w:rsidRPr="00902223">
        <w:rPr>
          <w:rFonts w:cs="Arial"/>
          <w:sz w:val="22"/>
          <w:szCs w:val="22"/>
          <w:lang w:val="bg-BG"/>
        </w:rPr>
        <w:t>6</w:t>
      </w:r>
      <w:r w:rsidRPr="00902223">
        <w:rPr>
          <w:rFonts w:cs="Arial"/>
          <w:sz w:val="22"/>
          <w:szCs w:val="22"/>
          <w:lang w:val="bg-BG"/>
        </w:rPr>
        <w:t xml:space="preserve"> </w:t>
      </w:r>
      <w:r w:rsidR="002658DC" w:rsidRPr="00902223">
        <w:rPr>
          <w:rFonts w:cs="Arial"/>
          <w:sz w:val="22"/>
          <w:szCs w:val="22"/>
          <w:lang w:val="bg-BG"/>
        </w:rPr>
        <w:t xml:space="preserve">Регламент (ЕС) № 651/2014 </w:t>
      </w:r>
      <w:r w:rsidRPr="00902223">
        <w:rPr>
          <w:rFonts w:cs="Arial"/>
          <w:sz w:val="22"/>
          <w:szCs w:val="22"/>
          <w:lang w:val="bg-BG"/>
        </w:rPr>
        <w:t>п</w:t>
      </w:r>
      <w:r w:rsidRPr="00902223">
        <w:rPr>
          <w:rFonts w:cs="Arial"/>
          <w:sz w:val="22"/>
          <w:szCs w:val="22"/>
          <w:lang w:val="bg-BG" w:bidi="bg-BG"/>
        </w:rPr>
        <w:t>омощта може да бъде освободена от задължението за уведомяване само ако има стимулиращ ефект:</w:t>
      </w:r>
    </w:p>
    <w:p w:rsidR="00E104E3" w:rsidRPr="00902223" w:rsidRDefault="00E104E3" w:rsidP="003242FD">
      <w:p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b/>
          <w:sz w:val="22"/>
          <w:szCs w:val="22"/>
          <w:lang w:val="bg-BG" w:bidi="bg-BG"/>
        </w:rPr>
        <w:t>Приема се че помощта има стимулиращ ефект ако крайния получател (</w:t>
      </w:r>
      <w:proofErr w:type="spellStart"/>
      <w:r w:rsidRPr="00902223">
        <w:rPr>
          <w:rFonts w:cs="Arial"/>
          <w:b/>
          <w:sz w:val="22"/>
          <w:szCs w:val="22"/>
          <w:lang w:val="bg-BG" w:bidi="bg-BG"/>
        </w:rPr>
        <w:t>бенефициерът</w:t>
      </w:r>
      <w:proofErr w:type="spellEnd"/>
      <w:r w:rsidRPr="00902223">
        <w:rPr>
          <w:rFonts w:cs="Arial"/>
          <w:b/>
          <w:sz w:val="22"/>
          <w:szCs w:val="22"/>
          <w:lang w:val="bg-BG" w:bidi="bg-BG"/>
        </w:rPr>
        <w:t xml:space="preserve">) е подал писмено заявление за помощ до държавата членка </w:t>
      </w:r>
      <w:r w:rsidRPr="00902223">
        <w:rPr>
          <w:rFonts w:cs="Arial"/>
          <w:b/>
          <w:sz w:val="22"/>
          <w:szCs w:val="22"/>
          <w:u w:val="single"/>
          <w:lang w:val="bg-BG" w:bidi="bg-BG"/>
        </w:rPr>
        <w:t>преди работата</w:t>
      </w:r>
      <w:r w:rsidRPr="00902223">
        <w:rPr>
          <w:rFonts w:cs="Arial"/>
          <w:sz w:val="22"/>
          <w:szCs w:val="22"/>
          <w:u w:val="single"/>
          <w:lang w:val="bg-BG" w:bidi="bg-BG"/>
        </w:rPr>
        <w:t xml:space="preserve"> </w:t>
      </w:r>
      <w:r w:rsidRPr="00902223">
        <w:rPr>
          <w:rFonts w:cs="Arial"/>
          <w:b/>
          <w:sz w:val="22"/>
          <w:szCs w:val="22"/>
          <w:u w:val="single"/>
          <w:lang w:val="bg-BG" w:bidi="bg-BG"/>
        </w:rPr>
        <w:t>по проекта или дейностите да е започнала</w:t>
      </w:r>
      <w:r w:rsidR="00114B2A" w:rsidRPr="00902223">
        <w:rPr>
          <w:rStyle w:val="FootnoteReference"/>
          <w:rFonts w:cs="Arial"/>
          <w:b/>
          <w:sz w:val="22"/>
          <w:szCs w:val="22"/>
          <w:u w:val="single"/>
          <w:lang w:val="bg-BG" w:bidi="bg-BG"/>
        </w:rPr>
        <w:footnoteReference w:id="2"/>
      </w:r>
      <w:r w:rsidRPr="00902223">
        <w:rPr>
          <w:rFonts w:cs="Arial"/>
          <w:b/>
          <w:sz w:val="22"/>
          <w:szCs w:val="22"/>
          <w:lang w:val="bg-BG" w:bidi="bg-BG"/>
        </w:rPr>
        <w:t xml:space="preserve">. </w:t>
      </w:r>
      <w:r w:rsidRPr="00902223">
        <w:rPr>
          <w:rFonts w:cs="Arial"/>
          <w:sz w:val="22"/>
          <w:szCs w:val="22"/>
          <w:lang w:val="bg-BG" w:bidi="bg-BG"/>
        </w:rPr>
        <w:t>Бенефициерът е подал заявление за помощ, което съдържа поне следната информация:</w:t>
      </w:r>
    </w:p>
    <w:p w:rsidR="00E104E3" w:rsidRPr="00902223" w:rsidRDefault="00E104E3" w:rsidP="003242FD">
      <w:pPr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>наименование и големина на предприятието;</w:t>
      </w:r>
    </w:p>
    <w:p w:rsidR="00E104E3" w:rsidRPr="00902223" w:rsidRDefault="00E104E3" w:rsidP="003242FD">
      <w:pPr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>описание на проекта, включително неговата начална и крайна дата;</w:t>
      </w:r>
    </w:p>
    <w:p w:rsidR="00E104E3" w:rsidRPr="00902223" w:rsidRDefault="00E104E3" w:rsidP="003242FD">
      <w:pPr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>местонахождение на проекта;</w:t>
      </w:r>
    </w:p>
    <w:p w:rsidR="00E104E3" w:rsidRPr="00902223" w:rsidRDefault="00E104E3" w:rsidP="003242FD">
      <w:pPr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>списък с разходите по проекта;</w:t>
      </w:r>
    </w:p>
    <w:p w:rsidR="00E104E3" w:rsidRPr="00902223" w:rsidRDefault="00E104E3" w:rsidP="003242FD">
      <w:pPr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>вид на помощта (безвъзмездни средства, заем, гаранция, възстановяем аванс, вливане на капитал и т.н.) и размер на публичното финансиране, необходимо за проекта.</w:t>
      </w:r>
    </w:p>
    <w:p w:rsidR="00CA133D" w:rsidRPr="00902223" w:rsidRDefault="00865651" w:rsidP="003242FD">
      <w:p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 xml:space="preserve">Предвид че </w:t>
      </w:r>
      <w:r w:rsidR="00C059FE" w:rsidRPr="00902223">
        <w:rPr>
          <w:rFonts w:cs="Arial"/>
          <w:sz w:val="22"/>
          <w:szCs w:val="22"/>
          <w:lang w:val="bg-BG" w:bidi="bg-BG"/>
        </w:rPr>
        <w:t xml:space="preserve">в насоките за кандидатстване е посочено, че </w:t>
      </w:r>
      <w:r w:rsidRPr="00902223">
        <w:rPr>
          <w:rFonts w:cs="Arial"/>
          <w:sz w:val="22"/>
          <w:szCs w:val="22"/>
          <w:lang w:val="bg-BG" w:bidi="bg-BG"/>
        </w:rPr>
        <w:t>допустимостта на разходите</w:t>
      </w:r>
      <w:r w:rsidR="00C059FE" w:rsidRPr="00902223">
        <w:rPr>
          <w:rFonts w:cs="Arial"/>
          <w:sz w:val="22"/>
          <w:szCs w:val="22"/>
          <w:lang w:val="bg-BG" w:bidi="bg-BG"/>
        </w:rPr>
        <w:t xml:space="preserve"> по настоящата схема</w:t>
      </w:r>
      <w:r w:rsidRPr="00902223">
        <w:rPr>
          <w:rFonts w:cs="Arial"/>
          <w:sz w:val="22"/>
          <w:szCs w:val="22"/>
          <w:lang w:val="bg-BG" w:bidi="bg-BG"/>
        </w:rPr>
        <w:t xml:space="preserve"> </w:t>
      </w:r>
      <w:r w:rsidR="00C059FE" w:rsidRPr="00902223">
        <w:rPr>
          <w:rFonts w:cs="Arial"/>
          <w:sz w:val="22"/>
          <w:szCs w:val="22"/>
          <w:lang w:val="bg-BG" w:bidi="bg-BG"/>
        </w:rPr>
        <w:t xml:space="preserve">е ако са извършени след подаване на предложението </w:t>
      </w:r>
      <w:r w:rsidR="00CA133D" w:rsidRPr="00902223">
        <w:rPr>
          <w:rFonts w:cs="Arial"/>
          <w:sz w:val="22"/>
          <w:szCs w:val="22"/>
          <w:lang w:val="bg-BG" w:bidi="bg-BG"/>
        </w:rPr>
        <w:t>следва да се счита</w:t>
      </w:r>
      <w:r w:rsidR="00E11975" w:rsidRPr="00902223">
        <w:rPr>
          <w:rFonts w:cs="Arial"/>
          <w:sz w:val="22"/>
          <w:szCs w:val="22"/>
          <w:lang w:val="bg-BG" w:bidi="bg-BG"/>
        </w:rPr>
        <w:t xml:space="preserve">, че </w:t>
      </w:r>
      <w:r w:rsidR="00CA133D" w:rsidRPr="00902223">
        <w:rPr>
          <w:rFonts w:cs="Arial"/>
          <w:sz w:val="22"/>
          <w:szCs w:val="22"/>
          <w:lang w:val="bg-BG" w:bidi="bg-BG"/>
        </w:rPr>
        <w:t xml:space="preserve">са </w:t>
      </w:r>
      <w:r w:rsidR="003C60B5" w:rsidRPr="00902223">
        <w:rPr>
          <w:rFonts w:cs="Arial"/>
          <w:sz w:val="22"/>
          <w:szCs w:val="22"/>
          <w:lang w:val="bg-BG" w:bidi="bg-BG"/>
        </w:rPr>
        <w:t>изпълнени</w:t>
      </w:r>
      <w:r w:rsidR="00CA133D" w:rsidRPr="00902223">
        <w:rPr>
          <w:rFonts w:cs="Arial"/>
          <w:sz w:val="22"/>
          <w:szCs w:val="22"/>
          <w:lang w:val="bg-BG" w:bidi="bg-BG"/>
        </w:rPr>
        <w:t xml:space="preserve"> условията </w:t>
      </w:r>
      <w:r w:rsidR="00E11975" w:rsidRPr="00902223">
        <w:rPr>
          <w:rFonts w:cs="Arial"/>
          <w:sz w:val="22"/>
          <w:szCs w:val="22"/>
          <w:lang w:val="bg-BG" w:bidi="bg-BG"/>
        </w:rPr>
        <w:t xml:space="preserve">за стимулиращ ефект </w:t>
      </w:r>
      <w:r w:rsidR="003D365A" w:rsidRPr="00902223">
        <w:rPr>
          <w:rFonts w:cs="Arial"/>
          <w:sz w:val="22"/>
          <w:szCs w:val="22"/>
          <w:lang w:val="bg-BG" w:bidi="bg-BG"/>
        </w:rPr>
        <w:t>като се вземе предвид, че</w:t>
      </w:r>
      <w:r w:rsidR="00CA133D" w:rsidRPr="00902223">
        <w:rPr>
          <w:rFonts w:cs="Arial"/>
          <w:sz w:val="22"/>
          <w:szCs w:val="22"/>
          <w:lang w:val="bg-BG" w:bidi="bg-BG"/>
        </w:rPr>
        <w:t xml:space="preserve">: </w:t>
      </w:r>
    </w:p>
    <w:p w:rsidR="00E104E3" w:rsidRPr="00902223" w:rsidRDefault="00CA133D" w:rsidP="00902223">
      <w:pPr>
        <w:pStyle w:val="ListParagraph"/>
        <w:numPr>
          <w:ilvl w:val="1"/>
          <w:numId w:val="49"/>
        </w:numPr>
        <w:spacing w:before="120" w:line="360" w:lineRule="auto"/>
        <w:jc w:val="both"/>
        <w:rPr>
          <w:rFonts w:cs="Arial"/>
          <w:sz w:val="22"/>
          <w:szCs w:val="22"/>
          <w:lang w:val="bg-BG" w:bidi="bg-BG"/>
        </w:rPr>
      </w:pPr>
      <w:r w:rsidRPr="00902223">
        <w:rPr>
          <w:rFonts w:cs="Arial"/>
          <w:sz w:val="22"/>
          <w:szCs w:val="22"/>
          <w:lang w:val="bg-BG" w:bidi="bg-BG"/>
        </w:rPr>
        <w:t xml:space="preserve">Всички подготвителни </w:t>
      </w:r>
      <w:r w:rsidR="003D365A" w:rsidRPr="00902223">
        <w:rPr>
          <w:rFonts w:cs="Arial"/>
          <w:sz w:val="22"/>
          <w:szCs w:val="22"/>
          <w:lang w:val="bg-BG" w:bidi="bg-BG"/>
        </w:rPr>
        <w:t>дейности</w:t>
      </w:r>
      <w:r w:rsidR="00E11975" w:rsidRPr="00902223">
        <w:rPr>
          <w:rFonts w:cs="Arial"/>
          <w:sz w:val="22"/>
          <w:szCs w:val="22"/>
          <w:lang w:val="bg-BG" w:bidi="bg-BG"/>
        </w:rPr>
        <w:t xml:space="preserve">, като изготвяне </w:t>
      </w:r>
      <w:r w:rsidR="003D365A" w:rsidRPr="00902223">
        <w:rPr>
          <w:rFonts w:cs="Arial"/>
          <w:b/>
          <w:sz w:val="22"/>
          <w:szCs w:val="22"/>
          <w:lang w:val="bg-BG" w:bidi="bg-BG"/>
        </w:rPr>
        <w:t>на енергийни обследвания за енергийна ефективност и сертификат за енергийни характеристики на сградите в експлоатация, разходите за обследване за установяване на техническите характеристики на сградите (технически обследвания) и технически паспорт</w:t>
      </w:r>
      <w:r w:rsidR="00E11975" w:rsidRPr="00902223">
        <w:rPr>
          <w:rFonts w:cs="Arial"/>
          <w:sz w:val="22"/>
          <w:szCs w:val="22"/>
          <w:lang w:val="bg-BG" w:bidi="bg-BG"/>
        </w:rPr>
        <w:t xml:space="preserve">, </w:t>
      </w:r>
      <w:r w:rsidR="00865651" w:rsidRPr="00902223">
        <w:rPr>
          <w:rFonts w:cs="Arial"/>
          <w:sz w:val="22"/>
          <w:szCs w:val="22"/>
          <w:lang w:val="bg-BG" w:bidi="bg-BG"/>
        </w:rPr>
        <w:t>могат да бъдат предприети преди кандидатстване</w:t>
      </w:r>
      <w:r w:rsidR="003B4123" w:rsidRPr="00902223">
        <w:rPr>
          <w:rFonts w:cs="Arial"/>
          <w:sz w:val="22"/>
          <w:szCs w:val="22"/>
          <w:lang w:val="bg-BG" w:bidi="bg-BG"/>
        </w:rPr>
        <w:t>то</w:t>
      </w:r>
      <w:r w:rsidR="00865651" w:rsidRPr="00902223">
        <w:rPr>
          <w:rFonts w:cs="Arial"/>
          <w:sz w:val="22"/>
          <w:szCs w:val="22"/>
          <w:lang w:val="bg-BG" w:bidi="bg-BG"/>
        </w:rPr>
        <w:t xml:space="preserve"> за помощ</w:t>
      </w:r>
      <w:r w:rsidR="003D365A" w:rsidRPr="00902223">
        <w:rPr>
          <w:rFonts w:cs="Arial"/>
          <w:sz w:val="22"/>
          <w:szCs w:val="22"/>
          <w:lang w:val="bg-BG" w:bidi="bg-BG"/>
        </w:rPr>
        <w:t xml:space="preserve"> и разходите за тях са допустими</w:t>
      </w:r>
      <w:r w:rsidR="00865651" w:rsidRPr="00902223">
        <w:rPr>
          <w:rFonts w:cs="Arial"/>
          <w:sz w:val="22"/>
          <w:szCs w:val="22"/>
          <w:lang w:val="bg-BG" w:bidi="bg-BG"/>
        </w:rPr>
        <w:t xml:space="preserve">, без да се нарушава изискването за </w:t>
      </w:r>
      <w:r w:rsidR="00865651" w:rsidRPr="00902223">
        <w:rPr>
          <w:rFonts w:cs="Arial"/>
          <w:sz w:val="22"/>
          <w:szCs w:val="22"/>
          <w:lang w:val="bg-BG" w:bidi="bg-BG"/>
        </w:rPr>
        <w:lastRenderedPageBreak/>
        <w:t>стимулиращ ефект.</w:t>
      </w:r>
      <w:r w:rsidR="003D365A" w:rsidRPr="00902223">
        <w:rPr>
          <w:rFonts w:cs="Arial"/>
          <w:sz w:val="22"/>
          <w:szCs w:val="22"/>
          <w:lang w:val="bg-BG" w:bidi="bg-BG"/>
        </w:rPr>
        <w:t xml:space="preserve"> </w:t>
      </w:r>
      <w:r w:rsidR="003D365A" w:rsidRPr="00902223">
        <w:rPr>
          <w:rFonts w:cs="Arial"/>
          <w:b/>
          <w:sz w:val="22"/>
          <w:szCs w:val="22"/>
          <w:lang w:val="bg-BG" w:bidi="bg-BG"/>
        </w:rPr>
        <w:t>Тези дейности се считат за подготвителни по смисъла на чл.2, т.23 от Регламент (ЕС) № 651/2014 на Комисията от 17 юни 2014 и не нарушават стимулиращия ефект на помощта!</w:t>
      </w:r>
    </w:p>
    <w:p w:rsidR="00075821" w:rsidRPr="00902223" w:rsidRDefault="00075821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Натрупване</w:t>
      </w:r>
    </w:p>
    <w:p w:rsidR="00075821" w:rsidRPr="00902223" w:rsidRDefault="006B4556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За да се установи, дали са спазени изискванията за максимален размер и интензитет на помощт</w:t>
      </w:r>
      <w:r w:rsidR="00EE49A6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а в съответствие с чл. 4 и чл. 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3</w:t>
      </w:r>
      <w:r w:rsidR="00EE49A6" w:rsidRPr="00902223">
        <w:rPr>
          <w:rStyle w:val="CommentReference"/>
          <w:rFonts w:cs="Arial"/>
          <w:noProof/>
          <w:sz w:val="22"/>
          <w:szCs w:val="22"/>
          <w:lang w:val="bg-BG"/>
        </w:rPr>
        <w:t>8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от </w:t>
      </w:r>
      <w:r w:rsidRPr="00902223">
        <w:rPr>
          <w:rFonts w:cs="Arial"/>
          <w:sz w:val="22"/>
          <w:szCs w:val="22"/>
          <w:lang w:val="bg-BG"/>
        </w:rPr>
        <w:t>Регламент (ЕС) № 651/2014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, се взема предвид общият размер на държавната помощ за подпомаганата дейност или подпомагания проект или предприятие (</w:t>
      </w:r>
      <w:r w:rsidR="003B4123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държавни/общински администрации, спортни 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организаци</w:t>
      </w:r>
      <w:r w:rsidR="003B4123" w:rsidRPr="00902223">
        <w:rPr>
          <w:rStyle w:val="CommentReference"/>
          <w:rFonts w:cs="Arial"/>
          <w:noProof/>
          <w:sz w:val="22"/>
          <w:szCs w:val="22"/>
          <w:lang w:val="bg-BG"/>
        </w:rPr>
        <w:t>и/търговски дружества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).</w:t>
      </w:r>
    </w:p>
    <w:p w:rsidR="006B4556" w:rsidRPr="00902223" w:rsidRDefault="006B4556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Помощите с установими допустими разходи, които са освободени от задължението за уведомяване по смисъла на </w:t>
      </w:r>
      <w:r w:rsidRPr="00902223">
        <w:rPr>
          <w:rFonts w:cs="Arial"/>
          <w:sz w:val="22"/>
          <w:szCs w:val="22"/>
          <w:lang w:val="bg-BG"/>
        </w:rPr>
        <w:t>Регламент (ЕС) № 651/2014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, могат да се натрупват със:</w:t>
      </w:r>
    </w:p>
    <w:p w:rsidR="006B4556" w:rsidRPr="00902223" w:rsidRDefault="006B4556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а) всякаква друга държавна помощ, доколкото тези мерки засягат различни установими допустими разходи;</w:t>
      </w:r>
    </w:p>
    <w:p w:rsidR="006B4556" w:rsidRPr="00902223" w:rsidRDefault="006B4556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б)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приложими за тази помощ по силата на </w:t>
      </w:r>
      <w:r w:rsidRPr="00902223">
        <w:rPr>
          <w:rFonts w:cs="Arial"/>
          <w:sz w:val="22"/>
          <w:szCs w:val="22"/>
          <w:lang w:val="bg-BG"/>
        </w:rPr>
        <w:t>Регламент (ЕС) № 651/2014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.</w:t>
      </w:r>
    </w:p>
    <w:p w:rsidR="006B4556" w:rsidRPr="00902223" w:rsidRDefault="006B4556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Помощите по настоящата схема не могат да се натрупват с помощ de minimis по отношение на </w:t>
      </w:r>
      <w:r w:rsidRPr="00902223">
        <w:rPr>
          <w:rStyle w:val="CommentReference"/>
          <w:rFonts w:cs="Arial"/>
          <w:noProof/>
          <w:sz w:val="22"/>
          <w:szCs w:val="22"/>
          <w:u w:val="single"/>
          <w:lang w:val="bg-BG"/>
        </w:rPr>
        <w:t>същите допустими разходи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, ако това натрупване би довело до интензитет на помощта, надхвърлящ допустимия интензитет съгласно т. 6 по-горе.</w:t>
      </w:r>
    </w:p>
    <w:p w:rsidR="0051709E" w:rsidRPr="00902223" w:rsidRDefault="0049046B" w:rsidP="003242FD">
      <w:pPr>
        <w:pStyle w:val="Heading1"/>
        <w:numPr>
          <w:ilvl w:val="0"/>
          <w:numId w:val="35"/>
        </w:numPr>
        <w:jc w:val="both"/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</w:pPr>
      <w:r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>Други изисквания</w:t>
      </w:r>
      <w:r w:rsidR="004E6869" w:rsidRPr="00902223">
        <w:rPr>
          <w:rStyle w:val="CommentReference"/>
          <w:rFonts w:ascii="Arial" w:hAnsi="Arial" w:cs="Arial"/>
          <w:noProof/>
          <w:color w:val="auto"/>
          <w:sz w:val="22"/>
          <w:szCs w:val="22"/>
          <w:lang w:val="bg-BG"/>
        </w:rPr>
        <w:t xml:space="preserve"> и условия</w:t>
      </w:r>
    </w:p>
    <w:p w:rsidR="00245BD9" w:rsidRPr="00902223" w:rsidRDefault="0049046B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В изпълнение на изискванията на чл. 11 от Регламента, а именно информацията, посочена в приложение III на Регламента да бъде въвеждана в модула за прозрачност на ЕК за всяка предоставена индивидуална помощ по схемата, надхвърляща 500 000 евро. </w:t>
      </w:r>
      <w:r w:rsidR="004E6869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В тази връзка в случаите, в които общата стойност на отпуснатата помощ надхвърля 500 000 евро, </w:t>
      </w:r>
      <w:r w:rsidR="003B263F" w:rsidRPr="00902223">
        <w:rPr>
          <w:rStyle w:val="CommentReference"/>
          <w:rFonts w:cs="Arial"/>
          <w:noProof/>
          <w:sz w:val="22"/>
          <w:szCs w:val="22"/>
          <w:lang w:val="bg-BG"/>
        </w:rPr>
        <w:t>СНД</w:t>
      </w:r>
      <w:r w:rsidR="004E6869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ще въвежда информацията в модула за прозрачност на ЕК. </w:t>
      </w:r>
    </w:p>
    <w:p w:rsidR="0065655F" w:rsidRPr="00902223" w:rsidRDefault="0065655F" w:rsidP="00D41F4E">
      <w:pPr>
        <w:spacing w:before="120" w:line="360" w:lineRule="auto"/>
        <w:jc w:val="both"/>
        <w:rPr>
          <w:rFonts w:cs="Arial"/>
          <w:b/>
          <w:noProof/>
          <w:sz w:val="22"/>
          <w:szCs w:val="22"/>
          <w:lang w:val="bg-BG"/>
        </w:rPr>
      </w:pPr>
    </w:p>
    <w:p w:rsidR="00D41F4E" w:rsidRPr="00902223" w:rsidRDefault="00D41F4E" w:rsidP="00D41F4E">
      <w:pPr>
        <w:spacing w:before="120" w:line="360" w:lineRule="auto"/>
        <w:jc w:val="both"/>
        <w:rPr>
          <w:rFonts w:cs="Arial"/>
          <w:b/>
          <w:noProof/>
          <w:sz w:val="22"/>
          <w:szCs w:val="22"/>
          <w:lang w:val="bg-BG"/>
        </w:rPr>
      </w:pPr>
      <w:r w:rsidRPr="00902223">
        <w:rPr>
          <w:rFonts w:cs="Arial"/>
          <w:b/>
          <w:noProof/>
          <w:sz w:val="22"/>
          <w:szCs w:val="22"/>
          <w:lang w:val="bg-BG"/>
        </w:rPr>
        <w:t xml:space="preserve">Администраторът на помощта поемат за задължение да съхраняват подробна документация, съдържаща информацията и придружаващата документация, </w:t>
      </w:r>
      <w:r w:rsidRPr="00902223">
        <w:rPr>
          <w:rFonts w:cs="Arial"/>
          <w:b/>
          <w:noProof/>
          <w:sz w:val="22"/>
          <w:szCs w:val="22"/>
          <w:lang w:val="bg-BG"/>
        </w:rPr>
        <w:lastRenderedPageBreak/>
        <w:t xml:space="preserve">които са необходими, за да се установи спазването на всички условия, определени в Регламент (ЕС) № 651/2014, за период от 10 години от датата на предоставянето на последната помощ по схемата. </w:t>
      </w:r>
    </w:p>
    <w:p w:rsidR="00D41F4E" w:rsidRPr="00902223" w:rsidRDefault="00D41F4E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</w:p>
    <w:p w:rsidR="00245BD9" w:rsidRPr="00902223" w:rsidRDefault="003B263F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Крайните получатели</w:t>
      </w:r>
      <w:r w:rsidR="0048079D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</w:t>
      </w:r>
      <w:r w:rsidR="00E026AF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изпълнението на тези изисквания, вкл. </w:t>
      </w:r>
      <w:r w:rsidR="0048079D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от страна на крайните </w:t>
      </w:r>
      <w:r w:rsidR="00E026AF" w:rsidRPr="00902223">
        <w:rPr>
          <w:rStyle w:val="CommentReference"/>
          <w:rFonts w:cs="Arial"/>
          <w:noProof/>
          <w:sz w:val="22"/>
          <w:szCs w:val="22"/>
          <w:lang w:val="bg-BG"/>
        </w:rPr>
        <w:t>ползватели на инфраструктурата</w:t>
      </w:r>
      <w:r w:rsidR="0048079D" w:rsidRPr="00902223">
        <w:rPr>
          <w:rStyle w:val="CommentReference"/>
          <w:rFonts w:cs="Arial"/>
          <w:noProof/>
          <w:sz w:val="22"/>
          <w:szCs w:val="22"/>
          <w:lang w:val="bg-BG"/>
        </w:rPr>
        <w:t>.</w:t>
      </w:r>
    </w:p>
    <w:p w:rsidR="00557BC6" w:rsidRPr="00902223" w:rsidRDefault="003B263F" w:rsidP="003242FD">
      <w:pPr>
        <w:spacing w:before="120" w:line="360" w:lineRule="auto"/>
        <w:jc w:val="both"/>
        <w:rPr>
          <w:rStyle w:val="CommentReference"/>
          <w:rFonts w:cs="Arial"/>
          <w:noProof/>
          <w:sz w:val="22"/>
          <w:szCs w:val="22"/>
          <w:lang w:val="bg-BG"/>
        </w:rPr>
      </w:pP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СНД</w:t>
      </w:r>
      <w:r w:rsidR="00557BC6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ще проверява изпълнението на задълженията на </w:t>
      </w:r>
      <w:r w:rsidR="00E026AF" w:rsidRPr="00902223">
        <w:rPr>
          <w:rStyle w:val="CommentReference"/>
          <w:rFonts w:cs="Arial"/>
          <w:noProof/>
          <w:sz w:val="22"/>
          <w:szCs w:val="22"/>
          <w:lang w:val="bg-BG"/>
        </w:rPr>
        <w:t>Крайните получатели</w:t>
      </w:r>
      <w:r w:rsidR="00641D15" w:rsidRPr="00902223">
        <w:rPr>
          <w:rStyle w:val="CommentReference"/>
          <w:rFonts w:cs="Arial"/>
          <w:noProof/>
          <w:sz w:val="22"/>
          <w:szCs w:val="22"/>
          <w:lang w:val="bg-BG"/>
        </w:rPr>
        <w:t>, както</w:t>
      </w:r>
      <w:r w:rsidR="00557BC6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по време на срока на изпълнение на договора за </w:t>
      </w:r>
      <w:r w:rsidRPr="00902223">
        <w:rPr>
          <w:rStyle w:val="CommentReference"/>
          <w:rFonts w:cs="Arial"/>
          <w:noProof/>
          <w:sz w:val="22"/>
          <w:szCs w:val="22"/>
          <w:lang w:val="bg-BG"/>
        </w:rPr>
        <w:t>финансиране</w:t>
      </w:r>
      <w:r w:rsidR="00557BC6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, </w:t>
      </w:r>
      <w:r w:rsidR="00641D15" w:rsidRPr="00902223">
        <w:rPr>
          <w:rStyle w:val="CommentReference"/>
          <w:rFonts w:cs="Arial"/>
          <w:noProof/>
          <w:sz w:val="22"/>
          <w:szCs w:val="22"/>
          <w:lang w:val="bg-BG"/>
        </w:rPr>
        <w:t>така и след приключването му.</w:t>
      </w:r>
      <w:r w:rsidR="00557BC6" w:rsidRPr="00902223">
        <w:rPr>
          <w:rStyle w:val="CommentReference"/>
          <w:rFonts w:cs="Arial"/>
          <w:noProof/>
          <w:sz w:val="22"/>
          <w:szCs w:val="22"/>
          <w:lang w:val="bg-BG"/>
        </w:rPr>
        <w:t xml:space="preserve"> </w:t>
      </w:r>
    </w:p>
    <w:sectPr w:rsidR="00557BC6" w:rsidRPr="00902223" w:rsidSect="00FE5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322" w:rsidRDefault="00740322" w:rsidP="0025390F">
      <w:r>
        <w:separator/>
      </w:r>
    </w:p>
  </w:endnote>
  <w:endnote w:type="continuationSeparator" w:id="0">
    <w:p w:rsidR="00740322" w:rsidRDefault="00740322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23" w:rsidRDefault="009022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9C1720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902223">
                <w:rPr>
                  <w:rFonts w:ascii="Times New Roman" w:hAnsi="Times New Roman"/>
                  <w:noProof/>
                </w:rPr>
                <w:t>6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902223" w:rsidP="009C1720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23" w:rsidRDefault="00902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322" w:rsidRDefault="00740322" w:rsidP="0025390F">
      <w:r>
        <w:separator/>
      </w:r>
    </w:p>
  </w:footnote>
  <w:footnote w:type="continuationSeparator" w:id="0">
    <w:p w:rsidR="00740322" w:rsidRDefault="00740322" w:rsidP="0025390F">
      <w:r>
        <w:continuationSeparator/>
      </w:r>
    </w:p>
  </w:footnote>
  <w:footnote w:id="1">
    <w:p w:rsidR="00790974" w:rsidRPr="00902223" w:rsidRDefault="00790974" w:rsidP="00790974">
      <w:pPr>
        <w:pStyle w:val="FootnoteText"/>
        <w:rPr>
          <w:sz w:val="16"/>
          <w:szCs w:val="16"/>
        </w:rPr>
      </w:pPr>
      <w:r w:rsidRPr="00902223">
        <w:rPr>
          <w:rStyle w:val="FootnoteReference"/>
          <w:sz w:val="16"/>
          <w:szCs w:val="16"/>
        </w:rPr>
        <w:footnoteRef/>
      </w:r>
      <w:r w:rsidRPr="00902223">
        <w:rPr>
          <w:sz w:val="16"/>
          <w:szCs w:val="16"/>
        </w:rPr>
        <w:t xml:space="preserve"> </w:t>
      </w:r>
      <w:proofErr w:type="spellStart"/>
      <w:r w:rsidRPr="00902223">
        <w:rPr>
          <w:sz w:val="16"/>
          <w:szCs w:val="16"/>
        </w:rPr>
        <w:t>Съгласно</w:t>
      </w:r>
      <w:proofErr w:type="spellEnd"/>
      <w:r w:rsidRPr="00902223">
        <w:rPr>
          <w:sz w:val="16"/>
          <w:szCs w:val="16"/>
        </w:rPr>
        <w:t xml:space="preserve"> § 1, т. 28 </w:t>
      </w:r>
      <w:proofErr w:type="spellStart"/>
      <w:r w:rsidRPr="00902223">
        <w:rPr>
          <w:sz w:val="16"/>
          <w:szCs w:val="16"/>
        </w:rPr>
        <w:t>от</w:t>
      </w:r>
      <w:proofErr w:type="spellEnd"/>
      <w:r w:rsidRPr="00902223">
        <w:rPr>
          <w:sz w:val="16"/>
          <w:szCs w:val="16"/>
        </w:rPr>
        <w:t xml:space="preserve"> </w:t>
      </w:r>
      <w:proofErr w:type="spellStart"/>
      <w:r w:rsidRPr="00902223">
        <w:rPr>
          <w:sz w:val="16"/>
          <w:szCs w:val="16"/>
        </w:rPr>
        <w:t>Допълнителните</w:t>
      </w:r>
      <w:proofErr w:type="spellEnd"/>
      <w:r w:rsidRPr="00902223">
        <w:rPr>
          <w:sz w:val="16"/>
          <w:szCs w:val="16"/>
        </w:rPr>
        <w:t xml:space="preserve"> </w:t>
      </w:r>
      <w:proofErr w:type="spellStart"/>
      <w:r w:rsidRPr="00902223">
        <w:rPr>
          <w:sz w:val="16"/>
          <w:szCs w:val="16"/>
        </w:rPr>
        <w:t>разпоредби</w:t>
      </w:r>
      <w:proofErr w:type="spellEnd"/>
      <w:r w:rsidRPr="00902223">
        <w:rPr>
          <w:sz w:val="16"/>
          <w:szCs w:val="16"/>
        </w:rPr>
        <w:t xml:space="preserve"> на ЗЕЕ:</w:t>
      </w:r>
    </w:p>
    <w:p w:rsidR="00790974" w:rsidRPr="00902223" w:rsidRDefault="00790974" w:rsidP="00790974">
      <w:pPr>
        <w:pStyle w:val="FootnoteText"/>
        <w:rPr>
          <w:i/>
          <w:sz w:val="16"/>
          <w:szCs w:val="16"/>
        </w:rPr>
      </w:pPr>
      <w:r w:rsidRPr="00902223">
        <w:rPr>
          <w:i/>
          <w:sz w:val="16"/>
          <w:szCs w:val="16"/>
        </w:rPr>
        <w:t>„</w:t>
      </w:r>
      <w:proofErr w:type="spellStart"/>
      <w:r w:rsidRPr="00902223">
        <w:rPr>
          <w:i/>
          <w:sz w:val="16"/>
          <w:szCs w:val="16"/>
        </w:rPr>
        <w:t>Сграда</w:t>
      </w:r>
      <w:proofErr w:type="spellEnd"/>
      <w:r w:rsidRPr="00902223">
        <w:rPr>
          <w:i/>
          <w:sz w:val="16"/>
          <w:szCs w:val="16"/>
        </w:rPr>
        <w:t xml:space="preserve"> с </w:t>
      </w:r>
      <w:proofErr w:type="spellStart"/>
      <w:r w:rsidRPr="00902223">
        <w:rPr>
          <w:i/>
          <w:sz w:val="16"/>
          <w:szCs w:val="16"/>
        </w:rPr>
        <w:t>близко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до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нулево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потребление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енергия</w:t>
      </w:r>
      <w:proofErr w:type="spellEnd"/>
      <w:r w:rsidRPr="00902223">
        <w:rPr>
          <w:i/>
          <w:sz w:val="16"/>
          <w:szCs w:val="16"/>
        </w:rPr>
        <w:t xml:space="preserve">" е </w:t>
      </w:r>
      <w:proofErr w:type="spellStart"/>
      <w:r w:rsidRPr="00902223">
        <w:rPr>
          <w:i/>
          <w:sz w:val="16"/>
          <w:szCs w:val="16"/>
        </w:rPr>
        <w:t>сграда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която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отговаря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едновременно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следните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условия</w:t>
      </w:r>
      <w:proofErr w:type="spellEnd"/>
      <w:r w:rsidRPr="00902223">
        <w:rPr>
          <w:i/>
          <w:sz w:val="16"/>
          <w:szCs w:val="16"/>
        </w:rPr>
        <w:t>:</w:t>
      </w:r>
    </w:p>
    <w:p w:rsidR="00790974" w:rsidRPr="00902223" w:rsidRDefault="00790974" w:rsidP="00790974">
      <w:pPr>
        <w:pStyle w:val="FootnoteText"/>
        <w:rPr>
          <w:i/>
          <w:sz w:val="16"/>
          <w:szCs w:val="16"/>
        </w:rPr>
      </w:pPr>
      <w:r w:rsidRPr="00902223">
        <w:rPr>
          <w:i/>
          <w:sz w:val="16"/>
          <w:szCs w:val="16"/>
        </w:rPr>
        <w:t xml:space="preserve">а) </w:t>
      </w:r>
      <w:proofErr w:type="spellStart"/>
      <w:r w:rsidRPr="00902223">
        <w:rPr>
          <w:i/>
          <w:sz w:val="16"/>
          <w:szCs w:val="16"/>
        </w:rPr>
        <w:t>енергопотреблението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сградата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определено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като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първична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енергия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отговаря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клас</w:t>
      </w:r>
      <w:proofErr w:type="spellEnd"/>
      <w:r w:rsidRPr="00902223">
        <w:rPr>
          <w:i/>
          <w:sz w:val="16"/>
          <w:szCs w:val="16"/>
        </w:rPr>
        <w:t xml:space="preserve"> А </w:t>
      </w:r>
      <w:proofErr w:type="spellStart"/>
      <w:r w:rsidRPr="00902223">
        <w:rPr>
          <w:i/>
          <w:sz w:val="16"/>
          <w:szCs w:val="16"/>
        </w:rPr>
        <w:t>от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скалата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класовете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енергопотребление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за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съответния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тип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сгради</w:t>
      </w:r>
      <w:proofErr w:type="spellEnd"/>
      <w:r w:rsidRPr="00902223">
        <w:rPr>
          <w:i/>
          <w:sz w:val="16"/>
          <w:szCs w:val="16"/>
        </w:rPr>
        <w:t>;</w:t>
      </w:r>
    </w:p>
    <w:p w:rsidR="00790974" w:rsidRPr="00902223" w:rsidRDefault="00790974" w:rsidP="00790974">
      <w:pPr>
        <w:pStyle w:val="FootnoteText"/>
        <w:rPr>
          <w:sz w:val="16"/>
          <w:szCs w:val="16"/>
        </w:rPr>
      </w:pPr>
      <w:r w:rsidRPr="00902223">
        <w:rPr>
          <w:i/>
          <w:sz w:val="16"/>
          <w:szCs w:val="16"/>
        </w:rPr>
        <w:t xml:space="preserve">б) </w:t>
      </w:r>
      <w:proofErr w:type="spellStart"/>
      <w:r w:rsidRPr="00902223">
        <w:rPr>
          <w:i/>
          <w:sz w:val="16"/>
          <w:szCs w:val="16"/>
        </w:rPr>
        <w:t>не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по-малко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от</w:t>
      </w:r>
      <w:proofErr w:type="spellEnd"/>
      <w:r w:rsidRPr="00902223">
        <w:rPr>
          <w:i/>
          <w:sz w:val="16"/>
          <w:szCs w:val="16"/>
        </w:rPr>
        <w:t xml:space="preserve"> 55 на </w:t>
      </w:r>
      <w:proofErr w:type="spellStart"/>
      <w:r w:rsidRPr="00902223">
        <w:rPr>
          <w:i/>
          <w:sz w:val="16"/>
          <w:szCs w:val="16"/>
        </w:rPr>
        <w:t>сто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от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потребената</w:t>
      </w:r>
      <w:proofErr w:type="spellEnd"/>
      <w:r w:rsidRPr="00902223">
        <w:rPr>
          <w:i/>
          <w:sz w:val="16"/>
          <w:szCs w:val="16"/>
        </w:rPr>
        <w:t xml:space="preserve"> (</w:t>
      </w:r>
      <w:proofErr w:type="spellStart"/>
      <w:r w:rsidRPr="00902223">
        <w:rPr>
          <w:i/>
          <w:sz w:val="16"/>
          <w:szCs w:val="16"/>
        </w:rPr>
        <w:t>доставената</w:t>
      </w:r>
      <w:proofErr w:type="spellEnd"/>
      <w:r w:rsidRPr="00902223">
        <w:rPr>
          <w:i/>
          <w:sz w:val="16"/>
          <w:szCs w:val="16"/>
        </w:rPr>
        <w:t xml:space="preserve">) </w:t>
      </w:r>
      <w:proofErr w:type="spellStart"/>
      <w:r w:rsidRPr="00902223">
        <w:rPr>
          <w:i/>
          <w:sz w:val="16"/>
          <w:szCs w:val="16"/>
        </w:rPr>
        <w:t>енергия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за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отопление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охлаждане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вентилация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гореща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вода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за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битови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нужди</w:t>
      </w:r>
      <w:proofErr w:type="spellEnd"/>
      <w:r w:rsidRPr="00902223">
        <w:rPr>
          <w:i/>
          <w:sz w:val="16"/>
          <w:szCs w:val="16"/>
        </w:rPr>
        <w:t xml:space="preserve"> и </w:t>
      </w:r>
      <w:proofErr w:type="spellStart"/>
      <w:r w:rsidRPr="00902223">
        <w:rPr>
          <w:i/>
          <w:sz w:val="16"/>
          <w:szCs w:val="16"/>
        </w:rPr>
        <w:t>осветление</w:t>
      </w:r>
      <w:proofErr w:type="spellEnd"/>
      <w:r w:rsidRPr="00902223">
        <w:rPr>
          <w:i/>
          <w:sz w:val="16"/>
          <w:szCs w:val="16"/>
        </w:rPr>
        <w:t xml:space="preserve"> е </w:t>
      </w:r>
      <w:proofErr w:type="spellStart"/>
      <w:r w:rsidRPr="00902223">
        <w:rPr>
          <w:i/>
          <w:sz w:val="16"/>
          <w:szCs w:val="16"/>
        </w:rPr>
        <w:t>енергия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от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възобновяеми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източници</w:t>
      </w:r>
      <w:proofErr w:type="spellEnd"/>
      <w:r w:rsidRPr="00902223">
        <w:rPr>
          <w:i/>
          <w:sz w:val="16"/>
          <w:szCs w:val="16"/>
        </w:rPr>
        <w:t xml:space="preserve">, </w:t>
      </w:r>
      <w:proofErr w:type="spellStart"/>
      <w:r w:rsidRPr="00902223">
        <w:rPr>
          <w:i/>
          <w:sz w:val="16"/>
          <w:szCs w:val="16"/>
        </w:rPr>
        <w:t>разположени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място</w:t>
      </w:r>
      <w:proofErr w:type="spellEnd"/>
      <w:r w:rsidRPr="00902223">
        <w:rPr>
          <w:i/>
          <w:sz w:val="16"/>
          <w:szCs w:val="16"/>
        </w:rPr>
        <w:t xml:space="preserve"> на </w:t>
      </w:r>
      <w:proofErr w:type="spellStart"/>
      <w:r w:rsidRPr="00902223">
        <w:rPr>
          <w:i/>
          <w:sz w:val="16"/>
          <w:szCs w:val="16"/>
        </w:rPr>
        <w:t>ниво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сграда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или</w:t>
      </w:r>
      <w:proofErr w:type="spellEnd"/>
      <w:r w:rsidRPr="00902223">
        <w:rPr>
          <w:i/>
          <w:sz w:val="16"/>
          <w:szCs w:val="16"/>
        </w:rPr>
        <w:t xml:space="preserve"> в </w:t>
      </w:r>
      <w:proofErr w:type="spellStart"/>
      <w:r w:rsidRPr="00902223">
        <w:rPr>
          <w:i/>
          <w:sz w:val="16"/>
          <w:szCs w:val="16"/>
        </w:rPr>
        <w:t>близост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до</w:t>
      </w:r>
      <w:proofErr w:type="spellEnd"/>
      <w:r w:rsidRPr="00902223">
        <w:rPr>
          <w:i/>
          <w:sz w:val="16"/>
          <w:szCs w:val="16"/>
        </w:rPr>
        <w:t xml:space="preserve"> </w:t>
      </w:r>
      <w:proofErr w:type="spellStart"/>
      <w:r w:rsidRPr="00902223">
        <w:rPr>
          <w:i/>
          <w:sz w:val="16"/>
          <w:szCs w:val="16"/>
        </w:rPr>
        <w:t>сградата</w:t>
      </w:r>
      <w:proofErr w:type="spellEnd"/>
      <w:r w:rsidRPr="00902223">
        <w:rPr>
          <w:i/>
          <w:sz w:val="16"/>
          <w:szCs w:val="16"/>
        </w:rPr>
        <w:t>.“</w:t>
      </w:r>
    </w:p>
  </w:footnote>
  <w:footnote w:id="2">
    <w:p w:rsidR="00114B2A" w:rsidRPr="00902223" w:rsidRDefault="00114B2A" w:rsidP="00902223">
      <w:pPr>
        <w:pStyle w:val="FootnoteText"/>
        <w:jc w:val="both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3B4123">
        <w:rPr>
          <w:sz w:val="18"/>
          <w:szCs w:val="18"/>
          <w:lang w:val="bg-BG"/>
        </w:rPr>
        <w:t xml:space="preserve">съгласно </w:t>
      </w:r>
      <w:r w:rsidR="003B4123" w:rsidRPr="003B4123">
        <w:rPr>
          <w:sz w:val="18"/>
          <w:szCs w:val="18"/>
          <w:lang w:val="bg-BG"/>
        </w:rPr>
        <w:t>член 2, параграф 23</w:t>
      </w:r>
      <w:r w:rsidR="003B4123" w:rsidRPr="003B4123">
        <w:rPr>
          <w:sz w:val="18"/>
          <w:szCs w:val="18"/>
          <w:lang w:val="en-US"/>
        </w:rPr>
        <w:t xml:space="preserve"> </w:t>
      </w:r>
      <w:r w:rsidR="003B4123" w:rsidRPr="003B4123">
        <w:rPr>
          <w:sz w:val="18"/>
          <w:szCs w:val="18"/>
          <w:lang w:val="bg-BG"/>
        </w:rPr>
        <w:t xml:space="preserve">на Регламент 651 „започване на работа означава първото от следните събития: започване на строителните работи, свързани с инвестицията, или поемане на първия </w:t>
      </w:r>
      <w:proofErr w:type="spellStart"/>
      <w:r w:rsidR="003B4123" w:rsidRPr="00902223">
        <w:rPr>
          <w:sz w:val="16"/>
          <w:szCs w:val="16"/>
          <w:lang w:val="bg-BG"/>
        </w:rPr>
        <w:t>правнообвързващ</w:t>
      </w:r>
      <w:proofErr w:type="spellEnd"/>
      <w:r w:rsidR="003B4123" w:rsidRPr="00902223">
        <w:rPr>
          <w:sz w:val="16"/>
          <w:szCs w:val="16"/>
          <w:lang w:val="bg-BG"/>
        </w:rPr>
        <w:t xml:space="preserve"> документ за поръчка за оборудване или всеки друг ангажимент, който прави инвестицията необратима. Купуването на земя и </w:t>
      </w:r>
      <w:r w:rsidR="003B4123" w:rsidRPr="00902223">
        <w:rPr>
          <w:b/>
          <w:sz w:val="16"/>
          <w:szCs w:val="16"/>
          <w:lang w:val="bg-BG"/>
        </w:rPr>
        <w:t>подготвителните дейности</w:t>
      </w:r>
      <w:r w:rsidR="003B4123" w:rsidRPr="00902223">
        <w:rPr>
          <w:sz w:val="16"/>
          <w:szCs w:val="16"/>
          <w:lang w:val="bg-BG"/>
        </w:rPr>
        <w:t xml:space="preserve"> като получаване на разрешителни и провеждане на проучвания на осъществимостта не се считат за започване на работа по проекта…“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23" w:rsidRDefault="009022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902223" w:rsidP="00902223">
    <w:pPr>
      <w:pStyle w:val="Header"/>
      <w:jc w:val="center"/>
    </w:pPr>
    <w:sdt>
      <w:sdtPr>
        <w:id w:val="-610360750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8763752" o:spid="_x0000_s4097" type="#_x0000_t136" style="position:absolute;left:0;text-align:left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>
      <w:rPr>
        <w:rFonts w:ascii="Calibri" w:eastAsia="Calibri" w:hAnsi="Calibri"/>
        <w:i/>
        <w:iCs/>
        <w:noProof/>
        <w:lang w:val="en-US"/>
      </w:rPr>
      <w:drawing>
        <wp:inline distT="0" distB="0" distL="0" distR="0" wp14:anchorId="59263A1E" wp14:editId="2A90717C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23" w:rsidRDefault="00902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3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9"/>
  </w:num>
  <w:num w:numId="4">
    <w:abstractNumId w:val="11"/>
  </w:num>
  <w:num w:numId="5">
    <w:abstractNumId w:val="38"/>
  </w:num>
  <w:num w:numId="6">
    <w:abstractNumId w:val="24"/>
  </w:num>
  <w:num w:numId="7">
    <w:abstractNumId w:val="16"/>
  </w:num>
  <w:num w:numId="8">
    <w:abstractNumId w:val="21"/>
  </w:num>
  <w:num w:numId="9">
    <w:abstractNumId w:val="20"/>
  </w:num>
  <w:num w:numId="10">
    <w:abstractNumId w:val="34"/>
  </w:num>
  <w:num w:numId="11">
    <w:abstractNumId w:val="40"/>
  </w:num>
  <w:num w:numId="12">
    <w:abstractNumId w:val="48"/>
  </w:num>
  <w:num w:numId="13">
    <w:abstractNumId w:val="25"/>
  </w:num>
  <w:num w:numId="14">
    <w:abstractNumId w:val="23"/>
  </w:num>
  <w:num w:numId="15">
    <w:abstractNumId w:val="31"/>
  </w:num>
  <w:num w:numId="16">
    <w:abstractNumId w:val="6"/>
  </w:num>
  <w:num w:numId="17">
    <w:abstractNumId w:val="36"/>
  </w:num>
  <w:num w:numId="18">
    <w:abstractNumId w:val="17"/>
  </w:num>
  <w:num w:numId="19">
    <w:abstractNumId w:val="7"/>
  </w:num>
  <w:num w:numId="20">
    <w:abstractNumId w:val="33"/>
  </w:num>
  <w:num w:numId="21">
    <w:abstractNumId w:val="26"/>
  </w:num>
  <w:num w:numId="22">
    <w:abstractNumId w:val="12"/>
  </w:num>
  <w:num w:numId="23">
    <w:abstractNumId w:val="43"/>
  </w:num>
  <w:num w:numId="24">
    <w:abstractNumId w:val="5"/>
  </w:num>
  <w:num w:numId="25">
    <w:abstractNumId w:val="42"/>
  </w:num>
  <w:num w:numId="26">
    <w:abstractNumId w:val="32"/>
  </w:num>
  <w:num w:numId="27">
    <w:abstractNumId w:val="15"/>
  </w:num>
  <w:num w:numId="28">
    <w:abstractNumId w:val="29"/>
  </w:num>
  <w:num w:numId="29">
    <w:abstractNumId w:val="19"/>
  </w:num>
  <w:num w:numId="30">
    <w:abstractNumId w:val="3"/>
  </w:num>
  <w:num w:numId="31">
    <w:abstractNumId w:val="47"/>
  </w:num>
  <w:num w:numId="32">
    <w:abstractNumId w:val="13"/>
  </w:num>
  <w:num w:numId="33">
    <w:abstractNumId w:val="41"/>
  </w:num>
  <w:num w:numId="34">
    <w:abstractNumId w:val="45"/>
  </w:num>
  <w:num w:numId="35">
    <w:abstractNumId w:val="44"/>
  </w:num>
  <w:num w:numId="36">
    <w:abstractNumId w:val="49"/>
  </w:num>
  <w:num w:numId="37">
    <w:abstractNumId w:val="37"/>
  </w:num>
  <w:num w:numId="38">
    <w:abstractNumId w:val="30"/>
  </w:num>
  <w:num w:numId="39">
    <w:abstractNumId w:val="18"/>
  </w:num>
  <w:num w:numId="40">
    <w:abstractNumId w:val="35"/>
  </w:num>
  <w:num w:numId="41">
    <w:abstractNumId w:val="27"/>
  </w:num>
  <w:num w:numId="42">
    <w:abstractNumId w:val="8"/>
  </w:num>
  <w:num w:numId="43">
    <w:abstractNumId w:val="22"/>
  </w:num>
  <w:num w:numId="44">
    <w:abstractNumId w:val="1"/>
  </w:num>
  <w:num w:numId="45">
    <w:abstractNumId w:val="0"/>
  </w:num>
  <w:num w:numId="46">
    <w:abstractNumId w:val="46"/>
  </w:num>
  <w:num w:numId="47">
    <w:abstractNumId w:val="2"/>
  </w:num>
  <w:num w:numId="48">
    <w:abstractNumId w:val="10"/>
  </w:num>
  <w:num w:numId="49">
    <w:abstractNumId w:val="28"/>
  </w:num>
  <w:num w:numId="50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64182"/>
    <w:rsid w:val="00070D54"/>
    <w:rsid w:val="00071FEB"/>
    <w:rsid w:val="000726B0"/>
    <w:rsid w:val="00075821"/>
    <w:rsid w:val="000801CF"/>
    <w:rsid w:val="00082156"/>
    <w:rsid w:val="000905AE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7DDB"/>
    <w:rsid w:val="00103421"/>
    <w:rsid w:val="00114B2A"/>
    <w:rsid w:val="00116C28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6BC7"/>
    <w:rsid w:val="00187925"/>
    <w:rsid w:val="00195897"/>
    <w:rsid w:val="001A081D"/>
    <w:rsid w:val="001A1241"/>
    <w:rsid w:val="001B621A"/>
    <w:rsid w:val="001B7330"/>
    <w:rsid w:val="001C1963"/>
    <w:rsid w:val="001C2D3B"/>
    <w:rsid w:val="001C4B6F"/>
    <w:rsid w:val="001D3E77"/>
    <w:rsid w:val="001E6AE6"/>
    <w:rsid w:val="001F6399"/>
    <w:rsid w:val="001F6D05"/>
    <w:rsid w:val="00210DAF"/>
    <w:rsid w:val="00215ED2"/>
    <w:rsid w:val="00227757"/>
    <w:rsid w:val="00231D05"/>
    <w:rsid w:val="002401D9"/>
    <w:rsid w:val="002443D8"/>
    <w:rsid w:val="00245BD9"/>
    <w:rsid w:val="0025390F"/>
    <w:rsid w:val="00256486"/>
    <w:rsid w:val="00260D5C"/>
    <w:rsid w:val="002658DC"/>
    <w:rsid w:val="00266802"/>
    <w:rsid w:val="00267A51"/>
    <w:rsid w:val="00273EC9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51AE"/>
    <w:rsid w:val="002D63DE"/>
    <w:rsid w:val="002E0EE4"/>
    <w:rsid w:val="002E1A1B"/>
    <w:rsid w:val="002E4C20"/>
    <w:rsid w:val="002E4F97"/>
    <w:rsid w:val="0031566E"/>
    <w:rsid w:val="00317210"/>
    <w:rsid w:val="00322EC7"/>
    <w:rsid w:val="003242FD"/>
    <w:rsid w:val="00325846"/>
    <w:rsid w:val="0033211D"/>
    <w:rsid w:val="00340D02"/>
    <w:rsid w:val="00340EA3"/>
    <w:rsid w:val="00342855"/>
    <w:rsid w:val="00342D5C"/>
    <w:rsid w:val="003507DF"/>
    <w:rsid w:val="00356AE5"/>
    <w:rsid w:val="00365BBA"/>
    <w:rsid w:val="003730FD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E3A41"/>
    <w:rsid w:val="003F0AE6"/>
    <w:rsid w:val="003F5F8A"/>
    <w:rsid w:val="003F72E8"/>
    <w:rsid w:val="0040004A"/>
    <w:rsid w:val="0040282B"/>
    <w:rsid w:val="00403873"/>
    <w:rsid w:val="00404589"/>
    <w:rsid w:val="00404EA0"/>
    <w:rsid w:val="00412AC4"/>
    <w:rsid w:val="0041628D"/>
    <w:rsid w:val="0042049F"/>
    <w:rsid w:val="00431A04"/>
    <w:rsid w:val="00435A5E"/>
    <w:rsid w:val="0044318B"/>
    <w:rsid w:val="0044465A"/>
    <w:rsid w:val="00447984"/>
    <w:rsid w:val="004543A0"/>
    <w:rsid w:val="00460FDF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68F5"/>
    <w:rsid w:val="004B1ABC"/>
    <w:rsid w:val="004B5A76"/>
    <w:rsid w:val="004C7870"/>
    <w:rsid w:val="004D3321"/>
    <w:rsid w:val="004D37EA"/>
    <w:rsid w:val="004D6495"/>
    <w:rsid w:val="004E07AE"/>
    <w:rsid w:val="004E6869"/>
    <w:rsid w:val="004E720E"/>
    <w:rsid w:val="00500D64"/>
    <w:rsid w:val="0050267B"/>
    <w:rsid w:val="005115BF"/>
    <w:rsid w:val="0051709E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D67"/>
    <w:rsid w:val="00580FF7"/>
    <w:rsid w:val="005819B0"/>
    <w:rsid w:val="00583C3D"/>
    <w:rsid w:val="00585647"/>
    <w:rsid w:val="005960E8"/>
    <w:rsid w:val="005A338A"/>
    <w:rsid w:val="005A4069"/>
    <w:rsid w:val="005B3C9D"/>
    <w:rsid w:val="005B48D2"/>
    <w:rsid w:val="005B72C7"/>
    <w:rsid w:val="005C075D"/>
    <w:rsid w:val="005D4CAA"/>
    <w:rsid w:val="005D7C36"/>
    <w:rsid w:val="005E4631"/>
    <w:rsid w:val="005E7FA7"/>
    <w:rsid w:val="005F51A7"/>
    <w:rsid w:val="005F77A8"/>
    <w:rsid w:val="00612F9E"/>
    <w:rsid w:val="00616B80"/>
    <w:rsid w:val="00617631"/>
    <w:rsid w:val="006375D8"/>
    <w:rsid w:val="00640818"/>
    <w:rsid w:val="00641D15"/>
    <w:rsid w:val="00651422"/>
    <w:rsid w:val="00653C0D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4296"/>
    <w:rsid w:val="006D42EF"/>
    <w:rsid w:val="006E2508"/>
    <w:rsid w:val="006E4422"/>
    <w:rsid w:val="006F4BF5"/>
    <w:rsid w:val="00704439"/>
    <w:rsid w:val="007136D4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3A78"/>
    <w:rsid w:val="007E3F82"/>
    <w:rsid w:val="007F0A11"/>
    <w:rsid w:val="007F1AF1"/>
    <w:rsid w:val="007F1D8A"/>
    <w:rsid w:val="007F62C1"/>
    <w:rsid w:val="00800A5D"/>
    <w:rsid w:val="00810158"/>
    <w:rsid w:val="008237AC"/>
    <w:rsid w:val="00830B9A"/>
    <w:rsid w:val="0083188C"/>
    <w:rsid w:val="00833CE6"/>
    <w:rsid w:val="00841808"/>
    <w:rsid w:val="00846778"/>
    <w:rsid w:val="00850764"/>
    <w:rsid w:val="008528D4"/>
    <w:rsid w:val="00865651"/>
    <w:rsid w:val="00867998"/>
    <w:rsid w:val="00870CD2"/>
    <w:rsid w:val="00873688"/>
    <w:rsid w:val="00880A19"/>
    <w:rsid w:val="008930AE"/>
    <w:rsid w:val="0089556C"/>
    <w:rsid w:val="008A1372"/>
    <w:rsid w:val="008A2626"/>
    <w:rsid w:val="008A5A40"/>
    <w:rsid w:val="008A5C16"/>
    <w:rsid w:val="008B58AE"/>
    <w:rsid w:val="008B70AD"/>
    <w:rsid w:val="008C62C2"/>
    <w:rsid w:val="008D14B3"/>
    <w:rsid w:val="008D5FED"/>
    <w:rsid w:val="008D631E"/>
    <w:rsid w:val="008E52C2"/>
    <w:rsid w:val="008F2EE4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663ED"/>
    <w:rsid w:val="00973234"/>
    <w:rsid w:val="009745FC"/>
    <w:rsid w:val="00974AC8"/>
    <w:rsid w:val="00975A63"/>
    <w:rsid w:val="009818BF"/>
    <w:rsid w:val="0098466C"/>
    <w:rsid w:val="009870DC"/>
    <w:rsid w:val="00991897"/>
    <w:rsid w:val="00992727"/>
    <w:rsid w:val="009A6BBA"/>
    <w:rsid w:val="009B77E3"/>
    <w:rsid w:val="009C01CB"/>
    <w:rsid w:val="009C1720"/>
    <w:rsid w:val="009C4FBB"/>
    <w:rsid w:val="009C7D69"/>
    <w:rsid w:val="009E1ACB"/>
    <w:rsid w:val="009E32DA"/>
    <w:rsid w:val="009F2517"/>
    <w:rsid w:val="00A01EE1"/>
    <w:rsid w:val="00A119A3"/>
    <w:rsid w:val="00A13484"/>
    <w:rsid w:val="00A16CF8"/>
    <w:rsid w:val="00A22ECD"/>
    <w:rsid w:val="00A32C3F"/>
    <w:rsid w:val="00A35F2F"/>
    <w:rsid w:val="00A53D27"/>
    <w:rsid w:val="00A87BB0"/>
    <w:rsid w:val="00A87EE5"/>
    <w:rsid w:val="00A9563C"/>
    <w:rsid w:val="00AA1766"/>
    <w:rsid w:val="00AA1C1C"/>
    <w:rsid w:val="00AA402A"/>
    <w:rsid w:val="00AA4D1A"/>
    <w:rsid w:val="00AA6661"/>
    <w:rsid w:val="00AA6E5B"/>
    <w:rsid w:val="00AA7D25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3FFC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609AB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455F"/>
    <w:rsid w:val="00BB5070"/>
    <w:rsid w:val="00BB6E47"/>
    <w:rsid w:val="00BC2A66"/>
    <w:rsid w:val="00BD6B5D"/>
    <w:rsid w:val="00BF03F6"/>
    <w:rsid w:val="00BF25A8"/>
    <w:rsid w:val="00C00AC4"/>
    <w:rsid w:val="00C014FD"/>
    <w:rsid w:val="00C01E35"/>
    <w:rsid w:val="00C059FE"/>
    <w:rsid w:val="00C308E5"/>
    <w:rsid w:val="00C51E8E"/>
    <w:rsid w:val="00C66C0C"/>
    <w:rsid w:val="00C73B9B"/>
    <w:rsid w:val="00C757E9"/>
    <w:rsid w:val="00C76512"/>
    <w:rsid w:val="00C80783"/>
    <w:rsid w:val="00C8776B"/>
    <w:rsid w:val="00C91729"/>
    <w:rsid w:val="00C969B6"/>
    <w:rsid w:val="00CA133D"/>
    <w:rsid w:val="00CA65D7"/>
    <w:rsid w:val="00CA7B68"/>
    <w:rsid w:val="00CB4794"/>
    <w:rsid w:val="00CC26C5"/>
    <w:rsid w:val="00CC3551"/>
    <w:rsid w:val="00CD50E5"/>
    <w:rsid w:val="00CE17AE"/>
    <w:rsid w:val="00CE5976"/>
    <w:rsid w:val="00CE75E3"/>
    <w:rsid w:val="00CF7C1E"/>
    <w:rsid w:val="00D01511"/>
    <w:rsid w:val="00D02AB9"/>
    <w:rsid w:val="00D050FB"/>
    <w:rsid w:val="00D06A2C"/>
    <w:rsid w:val="00D177DA"/>
    <w:rsid w:val="00D30437"/>
    <w:rsid w:val="00D33E35"/>
    <w:rsid w:val="00D37085"/>
    <w:rsid w:val="00D41F4E"/>
    <w:rsid w:val="00D41FA7"/>
    <w:rsid w:val="00D44EE5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DEB"/>
    <w:rsid w:val="00D83769"/>
    <w:rsid w:val="00D843F5"/>
    <w:rsid w:val="00D85E08"/>
    <w:rsid w:val="00D911D9"/>
    <w:rsid w:val="00D9538E"/>
    <w:rsid w:val="00D97EC6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E026AF"/>
    <w:rsid w:val="00E03DC0"/>
    <w:rsid w:val="00E0771D"/>
    <w:rsid w:val="00E104E3"/>
    <w:rsid w:val="00E11975"/>
    <w:rsid w:val="00E14B0A"/>
    <w:rsid w:val="00E15C85"/>
    <w:rsid w:val="00E1686A"/>
    <w:rsid w:val="00E20CC2"/>
    <w:rsid w:val="00E27BA7"/>
    <w:rsid w:val="00E34298"/>
    <w:rsid w:val="00E3640D"/>
    <w:rsid w:val="00E36433"/>
    <w:rsid w:val="00E37ABF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7395"/>
    <w:rsid w:val="00ED022E"/>
    <w:rsid w:val="00ED1A81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57B5"/>
    <w:rsid w:val="00F16832"/>
    <w:rsid w:val="00F22D6E"/>
    <w:rsid w:val="00F24BA7"/>
    <w:rsid w:val="00F3084E"/>
    <w:rsid w:val="00F4290B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72D4"/>
    <w:rsid w:val="00FB4265"/>
    <w:rsid w:val="00FB4698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985ACD5"/>
  <w15:docId w15:val="{26E3DEA5-1EEE-4438-83A0-A285C78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045FB-A69E-4EA4-A447-68FEC0FC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3050</Words>
  <Characters>17390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VANYA TODOROVA VALKOVA</cp:lastModifiedBy>
  <cp:revision>7</cp:revision>
  <cp:lastPrinted>2022-07-06T08:03:00Z</cp:lastPrinted>
  <dcterms:created xsi:type="dcterms:W3CDTF">2022-07-29T10:16:00Z</dcterms:created>
  <dcterms:modified xsi:type="dcterms:W3CDTF">2022-08-05T06:50:00Z</dcterms:modified>
</cp:coreProperties>
</file>